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D" w:rsidRDefault="00AB0380" w:rsidP="00F968F5">
      <w:pPr>
        <w:ind w:left="-993" w:firstLine="142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A329BD1" wp14:editId="02909BD0">
            <wp:extent cx="9963150" cy="11837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" t="3365" r="4781" b="87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749" cy="119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80" w:rsidRPr="00AB0380" w:rsidRDefault="00AB0380" w:rsidP="0021151D">
      <w:pPr>
        <w:ind w:left="-567"/>
        <w:jc w:val="center"/>
        <w:rPr>
          <w:rFonts w:ascii="Arial" w:hAnsi="Arial" w:cs="Arial"/>
          <w:b/>
          <w:sz w:val="10"/>
          <w:szCs w:val="28"/>
        </w:rPr>
      </w:pPr>
    </w:p>
    <w:p w:rsidR="007C33A9" w:rsidRDefault="0021151D" w:rsidP="0021151D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21151D">
        <w:rPr>
          <w:rFonts w:ascii="Arial" w:hAnsi="Arial" w:cs="Arial"/>
          <w:b/>
          <w:sz w:val="28"/>
          <w:szCs w:val="28"/>
        </w:rPr>
        <w:t xml:space="preserve">Infection Prevention and Control </w:t>
      </w:r>
      <w:r w:rsidR="00D225C4">
        <w:rPr>
          <w:rFonts w:ascii="Arial" w:hAnsi="Arial" w:cs="Arial"/>
          <w:b/>
          <w:sz w:val="28"/>
          <w:szCs w:val="28"/>
        </w:rPr>
        <w:t>Guidance and Action Checklist</w:t>
      </w:r>
      <w:r w:rsidR="00D52A02">
        <w:rPr>
          <w:rFonts w:ascii="Arial" w:hAnsi="Arial" w:cs="Arial"/>
          <w:b/>
          <w:sz w:val="28"/>
          <w:szCs w:val="28"/>
        </w:rPr>
        <w:t xml:space="preserve"> </w:t>
      </w:r>
      <w:r w:rsidR="00C22756">
        <w:rPr>
          <w:rFonts w:ascii="Arial" w:hAnsi="Arial" w:cs="Arial"/>
          <w:b/>
          <w:sz w:val="28"/>
          <w:szCs w:val="28"/>
        </w:rPr>
        <w:t xml:space="preserve">for </w:t>
      </w:r>
      <w:r w:rsidR="00DA39A5">
        <w:rPr>
          <w:rFonts w:ascii="Arial" w:hAnsi="Arial" w:cs="Arial"/>
          <w:b/>
          <w:sz w:val="28"/>
          <w:szCs w:val="28"/>
        </w:rPr>
        <w:t>outbre</w:t>
      </w:r>
      <w:r w:rsidR="001E0C5E">
        <w:rPr>
          <w:rFonts w:ascii="Arial" w:hAnsi="Arial" w:cs="Arial"/>
          <w:b/>
          <w:sz w:val="28"/>
          <w:szCs w:val="28"/>
        </w:rPr>
        <w:t>a</w:t>
      </w:r>
      <w:r w:rsidR="00DA39A5">
        <w:rPr>
          <w:rFonts w:ascii="Arial" w:hAnsi="Arial" w:cs="Arial"/>
          <w:b/>
          <w:sz w:val="28"/>
          <w:szCs w:val="28"/>
        </w:rPr>
        <w:t>ks of influenza like illness in care homes</w:t>
      </w:r>
    </w:p>
    <w:p w:rsidR="00E73F22" w:rsidRPr="00E73F22" w:rsidRDefault="00DA39A5" w:rsidP="0021151D">
      <w:pPr>
        <w:ind w:left="-567"/>
        <w:jc w:val="center"/>
        <w:rPr>
          <w:rFonts w:ascii="Arial" w:hAnsi="Arial" w:cs="Arial"/>
          <w:b/>
          <w:sz w:val="6"/>
          <w:szCs w:val="28"/>
        </w:rPr>
      </w:pPr>
      <w:r w:rsidRPr="000B469B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E8812" wp14:editId="4C26C89F">
                <wp:simplePos x="0" y="0"/>
                <wp:positionH relativeFrom="column">
                  <wp:posOffset>-419100</wp:posOffset>
                </wp:positionH>
                <wp:positionV relativeFrom="paragraph">
                  <wp:posOffset>73660</wp:posOffset>
                </wp:positionV>
                <wp:extent cx="9677400" cy="428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BF" w:rsidRPr="000B469B" w:rsidRDefault="00983CBF" w:rsidP="00983C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Please notify the Infection Prevention and Control S</w:t>
                            </w:r>
                            <w:r w:rsidRPr="005265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ervice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at the start of </w:t>
                            </w:r>
                            <w:r w:rsidR="00DA39A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 suspected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outbreak on 0116 305 0705 or </w:t>
                            </w:r>
                            <w:hyperlink r:id="rId8" w:history="1">
                              <w:r w:rsidRPr="00EC1663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infection@leics.gov.uk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983CBF" w:rsidRDefault="00983CBF" w:rsidP="00983C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E8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5.8pt;width:762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rLHwIAAB0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" stroked="f">
                <v:textbox>
                  <w:txbxContent>
                    <w:p w:rsidR="00983CBF" w:rsidRPr="000B469B" w:rsidRDefault="00983CBF" w:rsidP="00983CB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Please notify the Infection Prevention and Control S</w:t>
                      </w:r>
                      <w:r w:rsidRPr="005265BE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ervice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at the start of </w:t>
                      </w:r>
                      <w:r w:rsidR="00DA39A5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 suspected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outbreak on 0116 305 0705 or </w:t>
                      </w:r>
                      <w:hyperlink r:id="rId9" w:history="1">
                        <w:r w:rsidRPr="00EC1663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infection@leics.gov.uk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:rsidR="00983CBF" w:rsidRDefault="00983CBF" w:rsidP="00983C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5003" w:rsidRDefault="00E73F22" w:rsidP="002E5003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21032" wp14:editId="3034599B">
                <wp:simplePos x="0" y="0"/>
                <wp:positionH relativeFrom="column">
                  <wp:posOffset>-504825</wp:posOffset>
                </wp:positionH>
                <wp:positionV relativeFrom="paragraph">
                  <wp:posOffset>33020</wp:posOffset>
                </wp:positionV>
                <wp:extent cx="984885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BECD" id="Rectangle 1" o:spid="_x0000_s1026" style="position:absolute;margin-left:-39.75pt;margin-top:2.6pt;width:775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" filled="f" strokecolor="red" strokeweight="2pt"/>
            </w:pict>
          </mc:Fallback>
        </mc:AlternateContent>
      </w:r>
    </w:p>
    <w:tbl>
      <w:tblPr>
        <w:tblStyle w:val="TableGrid2"/>
        <w:tblpPr w:leftFromText="180" w:rightFromText="180" w:vertAnchor="page" w:horzAnchor="margin" w:tblpXSpec="center" w:tblpY="3766"/>
        <w:tblW w:w="15634" w:type="dxa"/>
        <w:tblLook w:val="04A0" w:firstRow="1" w:lastRow="0" w:firstColumn="1" w:lastColumn="0" w:noHBand="0" w:noVBand="1"/>
      </w:tblPr>
      <w:tblGrid>
        <w:gridCol w:w="3114"/>
        <w:gridCol w:w="2410"/>
        <w:gridCol w:w="4536"/>
        <w:gridCol w:w="2268"/>
        <w:gridCol w:w="3306"/>
      </w:tblGrid>
      <w:tr w:rsidR="00E73F22" w:rsidRPr="00AC63A7" w:rsidTr="00E73F22">
        <w:trPr>
          <w:trHeight w:val="870"/>
        </w:trPr>
        <w:tc>
          <w:tcPr>
            <w:tcW w:w="15634" w:type="dxa"/>
            <w:gridSpan w:val="5"/>
            <w:shd w:val="clear" w:color="auto" w:fill="FABF8F" w:themeFill="accent6" w:themeFillTint="99"/>
          </w:tcPr>
          <w:p w:rsidR="00E73F22" w:rsidRDefault="00E73F22" w:rsidP="00E73F22">
            <w:pPr>
              <w:jc w:val="center"/>
              <w:rPr>
                <w:rFonts w:ascii="Arial" w:hAnsi="Arial" w:cs="Arial"/>
              </w:rPr>
            </w:pPr>
          </w:p>
          <w:p w:rsidR="00E73F22" w:rsidRPr="00047556" w:rsidRDefault="00E73F22" w:rsidP="00E73F22">
            <w:pPr>
              <w:jc w:val="center"/>
              <w:rPr>
                <w:rFonts w:ascii="Arial" w:hAnsi="Arial" w:cs="Arial"/>
                <w:b/>
              </w:rPr>
            </w:pPr>
            <w:r w:rsidRPr="00047556">
              <w:rPr>
                <w:rFonts w:ascii="Arial" w:hAnsi="Arial" w:cs="Arial"/>
                <w:b/>
              </w:rPr>
              <w:t xml:space="preserve">Commencement of Incident </w:t>
            </w:r>
          </w:p>
          <w:p w:rsidR="00E73F22" w:rsidRPr="00AB0380" w:rsidRDefault="00E73F22" w:rsidP="00E73F22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AC1379" w:rsidRPr="00AC63A7" w:rsidTr="00AC1379">
        <w:trPr>
          <w:trHeight w:val="664"/>
        </w:trPr>
        <w:tc>
          <w:tcPr>
            <w:tcW w:w="3114" w:type="dxa"/>
            <w:shd w:val="clear" w:color="auto" w:fill="FBD4B4" w:themeFill="accent6" w:themeFillTint="66"/>
          </w:tcPr>
          <w:p w:rsidR="00AC1379" w:rsidRPr="006D05DB" w:rsidRDefault="00AC1379" w:rsidP="006D05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9A5">
              <w:rPr>
                <w:rFonts w:ascii="Arial" w:hAnsi="Arial" w:cs="Arial"/>
                <w:b/>
                <w:sz w:val="22"/>
                <w:szCs w:val="22"/>
              </w:rPr>
              <w:t>Person completing initial checklist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date</w:t>
            </w:r>
            <w:r w:rsidRPr="00DA39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AC1379" w:rsidRDefault="00AC1379" w:rsidP="00E73F22">
            <w:pPr>
              <w:jc w:val="center"/>
              <w:rPr>
                <w:rFonts w:ascii="Arial" w:hAnsi="Arial" w:cs="Arial"/>
              </w:rPr>
            </w:pPr>
          </w:p>
          <w:p w:rsidR="00AC1379" w:rsidRDefault="00AC1379" w:rsidP="00E73F22">
            <w:pPr>
              <w:jc w:val="center"/>
              <w:rPr>
                <w:rFonts w:ascii="Arial" w:hAnsi="Arial" w:cs="Arial"/>
              </w:rPr>
            </w:pPr>
          </w:p>
          <w:p w:rsidR="00AC1379" w:rsidRDefault="00AC1379" w:rsidP="00E73F22">
            <w:pPr>
              <w:jc w:val="center"/>
              <w:rPr>
                <w:rFonts w:ascii="Arial" w:hAnsi="Arial" w:cs="Arial"/>
              </w:rPr>
            </w:pPr>
          </w:p>
          <w:p w:rsidR="00AC1379" w:rsidRDefault="00AC1379" w:rsidP="00E73F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  <w:shd w:val="clear" w:color="auto" w:fill="E36C0A" w:themeFill="accent6" w:themeFillShade="BF"/>
          </w:tcPr>
          <w:p w:rsidR="00AC1379" w:rsidRDefault="00AC1379" w:rsidP="006D05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Definition of influenza like illness:</w:t>
            </w:r>
          </w:p>
          <w:p w:rsidR="00AC1379" w:rsidRDefault="00AC1379" w:rsidP="006D05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379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or tympanic temperature ≥ 37.8</w:t>
            </w:r>
            <w:r>
              <w:rPr>
                <w:rFonts w:ascii="Arial Narrow" w:hAnsi="Arial Narrow" w:cs="Arial"/>
                <w:sz w:val="22"/>
                <w:szCs w:val="22"/>
              </w:rPr>
              <w:t>˚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AC1379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379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one of the following</w:t>
            </w:r>
          </w:p>
          <w:p w:rsidR="00AC1379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379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Acute onset of at least one of the following symptoms:</w:t>
            </w:r>
          </w:p>
          <w:p w:rsidR="00AC1379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379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Cough (with or without sputum), hoarseness, nasal discharge or congestion,</w:t>
            </w:r>
          </w:p>
          <w:p w:rsidR="00AC1379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Shortness of breath, sore throat, wheezing, sneezing</w:t>
            </w:r>
          </w:p>
          <w:p w:rsidR="00AC1379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379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AC1379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379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Acute deterioration in physical or mental ability without other known cause</w:t>
            </w:r>
          </w:p>
          <w:p w:rsidR="00AC1379" w:rsidRDefault="00AC1379" w:rsidP="00A409E6">
            <w:pPr>
              <w:rPr>
                <w:rFonts w:ascii="Arial" w:hAnsi="Arial" w:cs="Arial"/>
              </w:rPr>
            </w:pPr>
          </w:p>
          <w:p w:rsidR="00AC1379" w:rsidRPr="00AC1379" w:rsidRDefault="00AC1379" w:rsidP="00A409E6">
            <w:pPr>
              <w:rPr>
                <w:rFonts w:ascii="Arial" w:hAnsi="Arial" w:cs="Arial"/>
                <w:sz w:val="22"/>
                <w:szCs w:val="22"/>
              </w:rPr>
            </w:pPr>
            <w:r w:rsidRPr="00AC1379">
              <w:rPr>
                <w:rFonts w:ascii="Arial" w:hAnsi="Arial" w:cs="Arial"/>
                <w:sz w:val="22"/>
                <w:szCs w:val="22"/>
              </w:rPr>
              <w:t xml:space="preserve">Alternatively, a laboratory detection of influenza virus would fulfil the definition </w:t>
            </w:r>
            <w:r>
              <w:rPr>
                <w:rFonts w:ascii="Arial" w:hAnsi="Arial" w:cs="Arial"/>
                <w:sz w:val="22"/>
                <w:szCs w:val="22"/>
              </w:rPr>
              <w:t>of a case of influenza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C1379" w:rsidRPr="00DA39A5" w:rsidRDefault="00AC1379" w:rsidP="00AC13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checklist completed</w:t>
            </w:r>
            <w:r w:rsidRPr="00DA39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C1379" w:rsidRDefault="00AC1379" w:rsidP="00E73F22">
            <w:pPr>
              <w:jc w:val="center"/>
              <w:rPr>
                <w:rFonts w:ascii="Arial" w:hAnsi="Arial" w:cs="Arial"/>
              </w:rPr>
            </w:pPr>
          </w:p>
          <w:p w:rsidR="00AC1379" w:rsidRDefault="00AC1379" w:rsidP="00E73F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  <w:shd w:val="clear" w:color="auto" w:fill="auto"/>
          </w:tcPr>
          <w:p w:rsidR="00AC1379" w:rsidRDefault="00AC1379" w:rsidP="00E73F22">
            <w:pPr>
              <w:jc w:val="center"/>
              <w:rPr>
                <w:rFonts w:ascii="Arial" w:hAnsi="Arial" w:cs="Arial"/>
              </w:rPr>
            </w:pPr>
          </w:p>
        </w:tc>
      </w:tr>
      <w:tr w:rsidR="00AC1379" w:rsidRPr="00AC63A7" w:rsidTr="00AC1379">
        <w:trPr>
          <w:trHeight w:val="84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C1379" w:rsidRPr="003C6572" w:rsidRDefault="00AC1379" w:rsidP="00E7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572">
              <w:rPr>
                <w:rFonts w:ascii="Arial" w:hAnsi="Arial" w:cs="Arial"/>
                <w:b/>
                <w:sz w:val="22"/>
                <w:szCs w:val="22"/>
              </w:rPr>
              <w:t>Date of first case(s)</w:t>
            </w:r>
          </w:p>
          <w:p w:rsidR="00AC1379" w:rsidRPr="002F1654" w:rsidRDefault="00AC1379" w:rsidP="00E73F2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1379" w:rsidRPr="0021151D" w:rsidRDefault="00AC1379" w:rsidP="00E73F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E36C0A" w:themeFill="accent6" w:themeFillShade="BF"/>
          </w:tcPr>
          <w:p w:rsidR="00AC1379" w:rsidRPr="006D05DB" w:rsidRDefault="00AC1379" w:rsidP="006D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FBD4B4" w:themeFill="accent6" w:themeFillTint="66"/>
          </w:tcPr>
          <w:p w:rsidR="00AC1379" w:rsidRDefault="00AC1379" w:rsidP="00983E1F">
            <w:pPr>
              <w:rPr>
                <w:rFonts w:ascii="Arial" w:hAnsi="Arial" w:cs="Arial"/>
                <w:b/>
              </w:rPr>
            </w:pPr>
            <w:r w:rsidRPr="006D05DB">
              <w:rPr>
                <w:rFonts w:ascii="Arial" w:hAnsi="Arial" w:cs="Arial"/>
                <w:b/>
                <w:sz w:val="22"/>
                <w:szCs w:val="22"/>
              </w:rPr>
              <w:t>Actions Required:</w:t>
            </w:r>
          </w:p>
        </w:tc>
        <w:tc>
          <w:tcPr>
            <w:tcW w:w="3306" w:type="dxa"/>
            <w:vMerge w:val="restart"/>
          </w:tcPr>
          <w:p w:rsidR="00AC1379" w:rsidRPr="0021151D" w:rsidRDefault="00AC1379" w:rsidP="007556FB">
            <w:pPr>
              <w:rPr>
                <w:rFonts w:ascii="Arial" w:hAnsi="Arial" w:cs="Arial"/>
                <w:sz w:val="22"/>
                <w:szCs w:val="22"/>
              </w:rPr>
            </w:pPr>
            <w:r w:rsidRPr="006D05DB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AC1379" w:rsidRPr="00AC63A7" w:rsidTr="00AC1379">
        <w:trPr>
          <w:trHeight w:val="870"/>
        </w:trPr>
        <w:tc>
          <w:tcPr>
            <w:tcW w:w="3114" w:type="dxa"/>
            <w:shd w:val="clear" w:color="auto" w:fill="FBD4B4" w:themeFill="accent6" w:themeFillTint="66"/>
          </w:tcPr>
          <w:p w:rsidR="00AC1379" w:rsidRDefault="00AC1379" w:rsidP="00E73F22">
            <w:pPr>
              <w:rPr>
                <w:rFonts w:ascii="Arial" w:hAnsi="Arial" w:cs="Arial"/>
                <w:b/>
              </w:rPr>
            </w:pPr>
            <w:r w:rsidRPr="006D05DB">
              <w:rPr>
                <w:rFonts w:ascii="Arial" w:hAnsi="Arial" w:cs="Arial"/>
                <w:b/>
                <w:sz w:val="22"/>
                <w:szCs w:val="22"/>
              </w:rPr>
              <w:t>Number of residents that have been symptomatic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47556">
              <w:rPr>
                <w:rFonts w:ascii="Arial" w:hAnsi="Arial" w:cs="Arial"/>
                <w:sz w:val="20"/>
                <w:szCs w:val="20"/>
              </w:rPr>
              <w:t>(include those now recovered)</w:t>
            </w:r>
          </w:p>
          <w:p w:rsidR="00AC1379" w:rsidRPr="002F1654" w:rsidRDefault="00AC1379" w:rsidP="00E73F2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AC1379" w:rsidRPr="0021151D" w:rsidRDefault="00AC1379" w:rsidP="00DC22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E36C0A" w:themeFill="accent6" w:themeFillShade="BF"/>
          </w:tcPr>
          <w:p w:rsidR="00AC1379" w:rsidRPr="00F43109" w:rsidRDefault="00AC1379" w:rsidP="00E73F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</w:tcPr>
          <w:p w:rsidR="00AC1379" w:rsidRPr="006D05DB" w:rsidRDefault="00AC1379" w:rsidP="00E73F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6" w:type="dxa"/>
            <w:vMerge/>
            <w:shd w:val="clear" w:color="auto" w:fill="FFFFFF" w:themeFill="background1"/>
          </w:tcPr>
          <w:p w:rsidR="00AC1379" w:rsidRPr="006D05DB" w:rsidRDefault="00AC1379" w:rsidP="00E73F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379" w:rsidRPr="00AC63A7" w:rsidTr="00AC1379">
        <w:trPr>
          <w:trHeight w:val="983"/>
        </w:trPr>
        <w:tc>
          <w:tcPr>
            <w:tcW w:w="3114" w:type="dxa"/>
            <w:shd w:val="clear" w:color="auto" w:fill="FBD4B4" w:themeFill="accent6" w:themeFillTint="66"/>
          </w:tcPr>
          <w:p w:rsidR="00AC1379" w:rsidRDefault="00AC1379" w:rsidP="00E73F22">
            <w:pPr>
              <w:rPr>
                <w:rFonts w:ascii="Arial" w:hAnsi="Arial" w:cs="Arial"/>
                <w:sz w:val="20"/>
                <w:szCs w:val="20"/>
              </w:rPr>
            </w:pPr>
            <w:r w:rsidRPr="006D05DB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proofErr w:type="gramStart"/>
            <w:r w:rsidRPr="006D05DB">
              <w:rPr>
                <w:rFonts w:ascii="Arial" w:hAnsi="Arial" w:cs="Arial"/>
                <w:b/>
                <w:sz w:val="22"/>
                <w:szCs w:val="22"/>
              </w:rPr>
              <w:t>staff</w:t>
            </w:r>
            <w:proofErr w:type="gramEnd"/>
            <w:r w:rsidRPr="006D05DB">
              <w:rPr>
                <w:rFonts w:ascii="Arial" w:hAnsi="Arial" w:cs="Arial"/>
                <w:b/>
                <w:sz w:val="22"/>
                <w:szCs w:val="22"/>
              </w:rPr>
              <w:t xml:space="preserve"> that have been symptomatic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47556">
              <w:rPr>
                <w:rFonts w:ascii="Arial" w:hAnsi="Arial" w:cs="Arial"/>
                <w:sz w:val="20"/>
                <w:szCs w:val="20"/>
              </w:rPr>
              <w:t>(include those now recovered)</w:t>
            </w:r>
          </w:p>
          <w:p w:rsidR="00AC1379" w:rsidRDefault="00AC1379" w:rsidP="00E73F2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AC1379" w:rsidRPr="0021151D" w:rsidRDefault="00AC1379" w:rsidP="00E73F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E36C0A" w:themeFill="accent6" w:themeFillShade="BF"/>
          </w:tcPr>
          <w:p w:rsidR="00AC1379" w:rsidRPr="00F43109" w:rsidRDefault="00AC1379" w:rsidP="00E73F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BD4B4" w:themeFill="accent6" w:themeFillTint="66"/>
          </w:tcPr>
          <w:p w:rsidR="00AC1379" w:rsidRPr="006D05DB" w:rsidRDefault="00AC1379" w:rsidP="00E7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05DB">
              <w:rPr>
                <w:rFonts w:ascii="Arial" w:hAnsi="Arial" w:cs="Arial"/>
                <w:b/>
                <w:sz w:val="22"/>
                <w:szCs w:val="22"/>
              </w:rPr>
              <w:t>Actions Completed:</w:t>
            </w:r>
          </w:p>
        </w:tc>
        <w:tc>
          <w:tcPr>
            <w:tcW w:w="3306" w:type="dxa"/>
            <w:vMerge w:val="restart"/>
            <w:shd w:val="clear" w:color="auto" w:fill="FFFFFF" w:themeFill="background1"/>
          </w:tcPr>
          <w:p w:rsidR="00AC1379" w:rsidRPr="006D05DB" w:rsidRDefault="00AC1379" w:rsidP="00E7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05DB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AC1379" w:rsidRPr="00AC63A7" w:rsidTr="00AC1379">
        <w:trPr>
          <w:trHeight w:val="982"/>
        </w:trPr>
        <w:tc>
          <w:tcPr>
            <w:tcW w:w="3114" w:type="dxa"/>
            <w:shd w:val="clear" w:color="auto" w:fill="FBD4B4" w:themeFill="accent6" w:themeFillTint="66"/>
          </w:tcPr>
          <w:p w:rsidR="00AC1379" w:rsidRDefault="00AC1379" w:rsidP="00E73F2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7527A">
              <w:rPr>
                <w:rFonts w:ascii="Arial" w:hAnsi="Arial" w:cs="Arial"/>
                <w:b/>
                <w:sz w:val="22"/>
                <w:szCs w:val="22"/>
              </w:rPr>
              <w:t>Current status</w:t>
            </w:r>
            <w:proofErr w:type="gramEnd"/>
            <w:r w:rsidRPr="0037527A">
              <w:rPr>
                <w:rFonts w:ascii="Arial" w:hAnsi="Arial" w:cs="Arial"/>
                <w:b/>
                <w:sz w:val="22"/>
                <w:szCs w:val="22"/>
              </w:rPr>
              <w:t xml:space="preserve"> of home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A6916" w:rsidRDefault="009A6916" w:rsidP="00E73F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210D" w:rsidRPr="009A6916" w:rsidRDefault="008D210D" w:rsidP="00E73F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6916">
              <w:rPr>
                <w:rFonts w:ascii="Arial" w:hAnsi="Arial" w:cs="Arial"/>
                <w:i/>
                <w:sz w:val="20"/>
                <w:szCs w:val="20"/>
              </w:rPr>
              <w:t>Isolation or closure is generally recommended for a period of 5 days after the onset of the most recent case</w:t>
            </w:r>
          </w:p>
        </w:tc>
        <w:tc>
          <w:tcPr>
            <w:tcW w:w="2410" w:type="dxa"/>
          </w:tcPr>
          <w:p w:rsidR="00AC1379" w:rsidRPr="006D05DB" w:rsidRDefault="00AC1379" w:rsidP="00AC1379">
            <w:pPr>
              <w:rPr>
                <w:rFonts w:ascii="Arial" w:hAnsi="Arial" w:cs="Arial"/>
                <w:sz w:val="22"/>
                <w:szCs w:val="22"/>
              </w:rPr>
            </w:pPr>
            <w:r w:rsidRPr="006D05DB">
              <w:rPr>
                <w:rFonts w:ascii="Arial" w:hAnsi="Arial" w:cs="Arial"/>
                <w:sz w:val="22"/>
                <w:szCs w:val="22"/>
              </w:rPr>
              <w:t>Closed</w:t>
            </w:r>
          </w:p>
          <w:p w:rsidR="00AC1379" w:rsidRPr="006D05DB" w:rsidRDefault="00AC1379" w:rsidP="00AC1379">
            <w:pPr>
              <w:rPr>
                <w:rFonts w:ascii="Arial" w:hAnsi="Arial" w:cs="Arial"/>
                <w:sz w:val="22"/>
                <w:szCs w:val="22"/>
              </w:rPr>
            </w:pPr>
            <w:r w:rsidRPr="006D05DB">
              <w:rPr>
                <w:rFonts w:ascii="Arial" w:hAnsi="Arial" w:cs="Arial"/>
                <w:sz w:val="22"/>
                <w:szCs w:val="22"/>
              </w:rPr>
              <w:t>Partially closed</w:t>
            </w:r>
          </w:p>
          <w:p w:rsidR="00AC1379" w:rsidRPr="0021151D" w:rsidRDefault="00AC1379" w:rsidP="00AC1379">
            <w:pPr>
              <w:rPr>
                <w:rFonts w:ascii="Arial" w:hAnsi="Arial" w:cs="Arial"/>
                <w:sz w:val="22"/>
                <w:szCs w:val="22"/>
              </w:rPr>
            </w:pPr>
            <w:r w:rsidRPr="006D05DB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4536" w:type="dxa"/>
            <w:vMerge/>
            <w:shd w:val="clear" w:color="auto" w:fill="E36C0A" w:themeFill="accent6" w:themeFillShade="BF"/>
          </w:tcPr>
          <w:p w:rsidR="00AC1379" w:rsidRPr="00F43109" w:rsidRDefault="00AC1379" w:rsidP="00E73F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</w:tcPr>
          <w:p w:rsidR="00AC1379" w:rsidRPr="006D05DB" w:rsidRDefault="00AC1379" w:rsidP="00E73F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6" w:type="dxa"/>
            <w:vMerge/>
            <w:shd w:val="clear" w:color="auto" w:fill="FFFFFF" w:themeFill="background1"/>
          </w:tcPr>
          <w:p w:rsidR="00AC1379" w:rsidRPr="006D05DB" w:rsidRDefault="00AC1379" w:rsidP="00E73F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1151D" w:rsidRPr="00387DFE" w:rsidRDefault="0021151D" w:rsidP="00387DFE">
      <w:pPr>
        <w:rPr>
          <w:rFonts w:ascii="Arial" w:hAnsi="Arial" w:cs="Arial"/>
          <w:b/>
          <w:color w:val="FF0000"/>
        </w:rPr>
      </w:pPr>
    </w:p>
    <w:tbl>
      <w:tblPr>
        <w:tblW w:w="15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6"/>
        <w:gridCol w:w="1448"/>
        <w:gridCol w:w="1014"/>
        <w:gridCol w:w="1050"/>
        <w:gridCol w:w="1051"/>
        <w:gridCol w:w="5704"/>
      </w:tblGrid>
      <w:tr w:rsidR="00B67094" w:rsidRPr="000F213F" w:rsidTr="009C5342">
        <w:trPr>
          <w:trHeight w:val="64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3541E" w:rsidRPr="00AB0380" w:rsidRDefault="00A3541E" w:rsidP="00A3541E">
            <w:pPr>
              <w:spacing w:line="276" w:lineRule="auto"/>
              <w:rPr>
                <w:rFonts w:ascii="Arial" w:hAnsi="Arial" w:cs="Arial"/>
                <w:color w:val="FFFFFF" w:themeColor="background1"/>
                <w:lang w:eastAsia="en-US"/>
              </w:rPr>
            </w:pPr>
          </w:p>
          <w:p w:rsidR="00A3541E" w:rsidRPr="006B38FC" w:rsidRDefault="00A3541E" w:rsidP="003A4AE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B38FC">
              <w:rPr>
                <w:rFonts w:ascii="Arial" w:hAnsi="Arial" w:cs="Arial"/>
                <w:b/>
                <w:lang w:eastAsia="en-US"/>
              </w:rPr>
              <w:t xml:space="preserve">Check and review as necessary the following sections. </w:t>
            </w:r>
            <w:r w:rsidR="00977BD5" w:rsidRPr="006B38FC">
              <w:rPr>
                <w:rFonts w:ascii="Arial" w:hAnsi="Arial" w:cs="Arial"/>
                <w:b/>
                <w:lang w:eastAsia="en-US"/>
              </w:rPr>
              <w:t xml:space="preserve"> O</w:t>
            </w:r>
            <w:r w:rsidRPr="006B38FC">
              <w:rPr>
                <w:rFonts w:ascii="Arial" w:hAnsi="Arial" w:cs="Arial"/>
                <w:b/>
                <w:lang w:eastAsia="en-US"/>
              </w:rPr>
              <w:t xml:space="preserve">nly one column </w:t>
            </w:r>
            <w:r w:rsidR="00977BD5" w:rsidRPr="006B38FC">
              <w:rPr>
                <w:rFonts w:ascii="Arial" w:hAnsi="Arial" w:cs="Arial"/>
                <w:b/>
                <w:lang w:eastAsia="en-US"/>
              </w:rPr>
              <w:t xml:space="preserve">should be ticked </w:t>
            </w:r>
            <w:r w:rsidR="003A4AED">
              <w:rPr>
                <w:rFonts w:ascii="Arial" w:hAnsi="Arial" w:cs="Arial"/>
                <w:b/>
                <w:lang w:eastAsia="en-US"/>
              </w:rPr>
              <w:t xml:space="preserve">i.e. Yes/No </w:t>
            </w:r>
            <w:r w:rsidR="00977BD5" w:rsidRPr="006B38FC">
              <w:rPr>
                <w:rFonts w:ascii="Arial" w:hAnsi="Arial" w:cs="Arial"/>
                <w:b/>
                <w:lang w:eastAsia="en-US"/>
              </w:rPr>
              <w:t xml:space="preserve">and </w:t>
            </w:r>
            <w:r w:rsidRPr="006B38FC">
              <w:rPr>
                <w:rFonts w:ascii="Arial" w:hAnsi="Arial" w:cs="Arial"/>
                <w:b/>
                <w:lang w:eastAsia="en-US"/>
              </w:rPr>
              <w:t>each entry</w:t>
            </w:r>
            <w:r w:rsidR="00977BD5" w:rsidRPr="006B38FC">
              <w:rPr>
                <w:rFonts w:ascii="Arial" w:hAnsi="Arial" w:cs="Arial"/>
                <w:b/>
                <w:lang w:eastAsia="en-US"/>
              </w:rPr>
              <w:t xml:space="preserve"> should be dated</w:t>
            </w:r>
          </w:p>
          <w:p w:rsidR="00B67094" w:rsidRPr="00AB0380" w:rsidRDefault="00B67094" w:rsidP="00B67094">
            <w:pPr>
              <w:tabs>
                <w:tab w:val="left" w:pos="1080"/>
              </w:tabs>
              <w:rPr>
                <w:rFonts w:ascii="Arial" w:hAnsi="Arial" w:cs="Arial"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  <w:tr w:rsidR="003967B1" w:rsidRPr="000F213F" w:rsidTr="009C5342">
        <w:trPr>
          <w:trHeight w:val="48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67B1" w:rsidRDefault="003967B1" w:rsidP="00A3541E">
            <w:pPr>
              <w:pStyle w:val="ListParagraph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3967B1" w:rsidRPr="00427087" w:rsidRDefault="003967B1" w:rsidP="0042708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191698">
              <w:rPr>
                <w:rFonts w:ascii="Arial" w:hAnsi="Arial" w:cs="Arial"/>
                <w:b/>
                <w:lang w:eastAsia="en-US"/>
              </w:rPr>
              <w:t>Notifications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67B1" w:rsidRDefault="003967B1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3967B1" w:rsidRPr="000F213F" w:rsidRDefault="003967B1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67B1" w:rsidRDefault="003967B1" w:rsidP="002115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3967B1" w:rsidRPr="000F213F" w:rsidRDefault="003967B1" w:rsidP="002115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Yes</w:t>
            </w:r>
          </w:p>
          <w:p w:rsidR="003967B1" w:rsidRPr="000F213F" w:rsidRDefault="003967B1" w:rsidP="002115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67B1" w:rsidRDefault="003967B1" w:rsidP="0021151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  <w:p w:rsidR="003967B1" w:rsidRPr="00E66FBE" w:rsidRDefault="003967B1" w:rsidP="0021151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66FBE">
              <w:rPr>
                <w:rFonts w:ascii="Arial" w:hAnsi="Arial" w:cs="Arial"/>
                <w:b/>
                <w:color w:val="FF0000"/>
                <w:lang w:eastAsia="en-US"/>
              </w:rPr>
              <w:t>No</w:t>
            </w:r>
          </w:p>
          <w:p w:rsidR="003967B1" w:rsidRPr="0045291B" w:rsidRDefault="003967B1" w:rsidP="00427087">
            <w:pPr>
              <w:spacing w:line="276" w:lineRule="auto"/>
              <w:jc w:val="center"/>
              <w:rPr>
                <w:rFonts w:ascii="Arial" w:hAnsi="Arial" w:cs="Arial"/>
                <w:color w:val="FDE9D9" w:themeColor="accent6" w:themeTint="33"/>
                <w:lang w:eastAsia="en-US"/>
              </w:rPr>
            </w:pPr>
            <w:r w:rsidRPr="00E66FBE">
              <w:rPr>
                <w:rFonts w:ascii="Arial Unicode MS" w:eastAsia="Arial Unicode MS" w:hAnsi="Arial Unicode MS" w:cs="Arial Unicode MS" w:hint="eastAsia"/>
                <w:b/>
                <w:color w:val="FF0000"/>
                <w:lang w:val="en-US"/>
              </w:rPr>
              <w:t>✓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67B1" w:rsidRDefault="003967B1" w:rsidP="002115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3967B1" w:rsidRDefault="003967B1" w:rsidP="002115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N/A</w:t>
            </w:r>
          </w:p>
          <w:p w:rsidR="003967B1" w:rsidRDefault="003967B1" w:rsidP="002115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5C0A" w:rsidRDefault="00225C0A" w:rsidP="00225C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25C0A" w:rsidRDefault="00225C0A" w:rsidP="00225C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Comments</w:t>
            </w:r>
          </w:p>
          <w:p w:rsidR="003967B1" w:rsidRPr="005C0DBE" w:rsidRDefault="00225C0A" w:rsidP="00225C0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Actions to be taken to ensure compliance</w:t>
            </w:r>
          </w:p>
        </w:tc>
      </w:tr>
      <w:tr w:rsidR="00C22756" w:rsidRPr="000F213F" w:rsidTr="009C5342">
        <w:trPr>
          <w:trHeight w:val="64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756" w:rsidRPr="009C5342" w:rsidRDefault="00C22756" w:rsidP="00E66FBE">
            <w:pPr>
              <w:spacing w:line="276" w:lineRule="auto"/>
              <w:rPr>
                <w:rFonts w:ascii="Arial" w:hAnsi="Arial" w:cs="Arial"/>
                <w:sz w:val="16"/>
                <w:szCs w:val="22"/>
                <w:lang w:eastAsia="en-US"/>
              </w:rPr>
            </w:pPr>
          </w:p>
          <w:p w:rsidR="00C22756" w:rsidRPr="00C22756" w:rsidRDefault="00C22756" w:rsidP="00C2275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ALL</w:t>
            </w:r>
            <w:r w:rsidRPr="00C22756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organisation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s</w:t>
            </w:r>
            <w:r w:rsidRPr="00C22756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listed below must be infor</w:t>
            </w:r>
            <w:r w:rsidR="00E61E5B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med as soon as possible once a</w:t>
            </w:r>
            <w:r w:rsidRPr="00C22756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E61E5B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respiratory outbreak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is suspected</w:t>
            </w:r>
          </w:p>
          <w:p w:rsidR="00C22756" w:rsidRPr="009C5342" w:rsidRDefault="00C22756" w:rsidP="00E66FBE">
            <w:pPr>
              <w:spacing w:line="276" w:lineRule="auto"/>
              <w:rPr>
                <w:rFonts w:ascii="Arial" w:hAnsi="Arial" w:cs="Arial"/>
                <w:sz w:val="16"/>
                <w:szCs w:val="22"/>
                <w:lang w:eastAsia="en-US"/>
              </w:rPr>
            </w:pPr>
          </w:p>
        </w:tc>
      </w:tr>
      <w:tr w:rsidR="003967B1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C0A" w:rsidRPr="00225C0A" w:rsidRDefault="00225C0A" w:rsidP="00225C0A">
            <w:pPr>
              <w:pStyle w:val="ListParagraph"/>
              <w:spacing w:line="276" w:lineRule="auto"/>
              <w:rPr>
                <w:rFonts w:ascii="Arial" w:hAnsi="Arial" w:cs="Arial"/>
                <w:sz w:val="6"/>
                <w:szCs w:val="22"/>
                <w:lang w:eastAsia="en-US"/>
              </w:rPr>
            </w:pPr>
          </w:p>
          <w:p w:rsidR="003967B1" w:rsidRDefault="003967B1" w:rsidP="00E841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>Relevant GP Practices informed.</w:t>
            </w:r>
          </w:p>
          <w:p w:rsidR="005B6792" w:rsidRPr="00E84152" w:rsidRDefault="005B6792" w:rsidP="00E841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F812DA" w:rsidRDefault="003967B1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A3541E" w:rsidRDefault="003967B1" w:rsidP="005C0DB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7B1" w:rsidRPr="0045291B" w:rsidRDefault="003967B1" w:rsidP="005C0DBE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67B1" w:rsidRPr="00BC14AF" w:rsidRDefault="003967B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BC14AF" w:rsidRDefault="003967B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67B1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E84152" w:rsidRDefault="003967B1" w:rsidP="00E841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Public Health England informed. </w:t>
            </w:r>
          </w:p>
          <w:p w:rsidR="003967B1" w:rsidRPr="00E84152" w:rsidRDefault="003967B1" w:rsidP="00E841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>Tel.</w:t>
            </w:r>
            <w:r w:rsidRPr="00E8415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E84152">
              <w:rPr>
                <w:rFonts w:ascii="Arial" w:hAnsi="Arial" w:cs="Arial"/>
                <w:sz w:val="22"/>
                <w:szCs w:val="22"/>
              </w:rPr>
              <w:t>0344 2254524 Option 1 (Contactable 24/7).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F812DA" w:rsidRDefault="003967B1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A3541E" w:rsidRDefault="003967B1" w:rsidP="005C0DB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7B1" w:rsidRPr="0045291B" w:rsidRDefault="003967B1" w:rsidP="005C0DBE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67B1" w:rsidRPr="00BC14AF" w:rsidRDefault="003967B1" w:rsidP="0066010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BC14AF" w:rsidRDefault="003967B1" w:rsidP="0066010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67B1" w:rsidRPr="000F213F" w:rsidTr="009C5342">
        <w:trPr>
          <w:trHeight w:val="30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E84152" w:rsidRDefault="003967B1" w:rsidP="00E841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Local Authority Infection Prevention and Control Service informed. </w:t>
            </w:r>
          </w:p>
          <w:p w:rsidR="003967B1" w:rsidRPr="00E84152" w:rsidRDefault="003967B1" w:rsidP="00E84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>Tel. 0116 305</w:t>
            </w:r>
            <w:r w:rsidR="00225C0A" w:rsidRPr="00E841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0705</w:t>
            </w: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or </w:t>
            </w:r>
            <w:hyperlink r:id="rId10" w:history="1">
              <w:r w:rsidRPr="00E84152">
                <w:rPr>
                  <w:rStyle w:val="Hyperlink"/>
                  <w:rFonts w:ascii="Arial" w:hAnsi="Arial" w:cs="Arial"/>
                  <w:sz w:val="22"/>
                  <w:szCs w:val="22"/>
                  <w:lang w:eastAsia="en-US"/>
                </w:rPr>
                <w:t>infection@leics.gov.uk</w:t>
              </w:r>
            </w:hyperlink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F812DA" w:rsidRDefault="003967B1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A3541E" w:rsidRDefault="003967B1" w:rsidP="005C0DB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7B1" w:rsidRPr="0045291B" w:rsidRDefault="003967B1" w:rsidP="005C0DBE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67B1" w:rsidRPr="00C22756" w:rsidRDefault="003967B1" w:rsidP="00C227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C22756" w:rsidRDefault="003967B1" w:rsidP="00C227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67B1" w:rsidRPr="000F213F" w:rsidTr="009C5342">
        <w:trPr>
          <w:trHeight w:val="18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152" w:rsidRDefault="00225C0A" w:rsidP="00E841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>Local Authority informed</w:t>
            </w:r>
          </w:p>
          <w:p w:rsidR="009052EC" w:rsidRDefault="009052EC" w:rsidP="00E841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84152" w:rsidRDefault="00225C0A" w:rsidP="00E8415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1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Contracts &amp; Quality Team </w:t>
            </w:r>
            <w:r w:rsidR="00E84152">
              <w:rPr>
                <w:rFonts w:ascii="Arial" w:hAnsi="Arial" w:cs="Arial"/>
                <w:sz w:val="22"/>
                <w:szCs w:val="22"/>
                <w:lang w:eastAsia="en-US"/>
              </w:rPr>
              <w:t>(County)</w:t>
            </w:r>
          </w:p>
          <w:p w:rsidR="00E84152" w:rsidRDefault="00225C0A" w:rsidP="00E84152">
            <w:pPr>
              <w:pStyle w:val="ListParagraph"/>
              <w:spacing w:line="276" w:lineRule="auto"/>
              <w:ind w:left="48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>Tel. 0116 305 4699</w:t>
            </w:r>
          </w:p>
          <w:p w:rsidR="00E84152" w:rsidRDefault="00225C0A" w:rsidP="00E8415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1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>Quality Assurance and Compliance Team</w:t>
            </w:r>
            <w:r w:rsidR="00E84152" w:rsidRPr="00E841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(City)</w:t>
            </w:r>
          </w:p>
          <w:p w:rsidR="00E84152" w:rsidRDefault="00225C0A" w:rsidP="00E84152">
            <w:pPr>
              <w:pStyle w:val="ListParagraph"/>
              <w:spacing w:line="276" w:lineRule="auto"/>
              <w:ind w:left="48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>Tel. 0116 454 4420</w:t>
            </w:r>
          </w:p>
          <w:p w:rsidR="00E84152" w:rsidRDefault="00225C0A" w:rsidP="00E8415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1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>Quality Assurance Team</w:t>
            </w:r>
            <w:r w:rsidR="00E84152" w:rsidRPr="00E841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(Rutland)</w:t>
            </w:r>
          </w:p>
          <w:p w:rsidR="00225C0A" w:rsidRPr="00E84152" w:rsidRDefault="00225C0A" w:rsidP="00E84152">
            <w:pPr>
              <w:pStyle w:val="ListParagraph"/>
              <w:spacing w:line="276" w:lineRule="auto"/>
              <w:ind w:left="48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t>Tel. 01572 758 365</w:t>
            </w:r>
            <w:r w:rsidRPr="00E84152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</w:p>
          <w:p w:rsidR="003967B1" w:rsidRPr="009052EC" w:rsidRDefault="00225C0A" w:rsidP="009052E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Name of allocated officer if known</w:t>
            </w:r>
          </w:p>
          <w:p w:rsidR="00225C0A" w:rsidRPr="00020350" w:rsidRDefault="00225C0A" w:rsidP="00FD068A">
            <w:pPr>
              <w:pStyle w:val="ListParagraph"/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F812DA" w:rsidRDefault="003967B1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A3541E" w:rsidRDefault="003967B1" w:rsidP="005C0DBE">
            <w:pPr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7B1" w:rsidRPr="0045291B" w:rsidRDefault="003967B1" w:rsidP="005C0DBE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67B1" w:rsidRPr="00BC14AF" w:rsidRDefault="003967B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BC14AF" w:rsidRDefault="003967B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67B1" w:rsidRPr="000F213F" w:rsidTr="009C5342">
        <w:trPr>
          <w:trHeight w:val="18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Default="003967B1" w:rsidP="009052E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2EC">
              <w:rPr>
                <w:rFonts w:ascii="Arial" w:hAnsi="Arial" w:cs="Arial"/>
                <w:sz w:val="22"/>
                <w:szCs w:val="22"/>
                <w:lang w:eastAsia="en-US"/>
              </w:rPr>
              <w:t>All staff including agency staff informed.</w:t>
            </w:r>
          </w:p>
          <w:p w:rsidR="005B6792" w:rsidRPr="009052EC" w:rsidRDefault="005B6792" w:rsidP="009052E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F812DA" w:rsidRDefault="003967B1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A3541E" w:rsidRDefault="003967B1" w:rsidP="005C0DB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7B1" w:rsidRPr="0045291B" w:rsidRDefault="003967B1" w:rsidP="005C0DBE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67B1" w:rsidRPr="00BC14AF" w:rsidRDefault="003967B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BC14AF" w:rsidRDefault="003967B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67B1" w:rsidRPr="000F213F" w:rsidTr="009C5342">
        <w:trPr>
          <w:trHeight w:val="18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Default="003967B1" w:rsidP="009052E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2EC">
              <w:rPr>
                <w:rFonts w:ascii="Arial" w:hAnsi="Arial" w:cs="Arial"/>
                <w:sz w:val="22"/>
                <w:szCs w:val="22"/>
                <w:lang w:eastAsia="en-US"/>
              </w:rPr>
              <w:t>Residents’ families and any other visitors informed</w:t>
            </w:r>
            <w:r w:rsidR="009052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="009052EC" w:rsidRPr="009052E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where applicable</w:t>
            </w:r>
            <w:r w:rsidR="009052EC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9052E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5B6792" w:rsidRPr="009052EC" w:rsidRDefault="005B6792" w:rsidP="009052E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F812DA" w:rsidRDefault="003967B1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A3541E" w:rsidRDefault="003967B1" w:rsidP="005C0DB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7B1" w:rsidRPr="0045291B" w:rsidRDefault="003967B1" w:rsidP="005C0DBE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67B1" w:rsidRPr="00BC14AF" w:rsidRDefault="003967B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BC14AF" w:rsidRDefault="003967B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67B1" w:rsidRPr="000F213F" w:rsidTr="00B74169">
        <w:trPr>
          <w:trHeight w:val="18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Default="00225C0A" w:rsidP="009052EC">
            <w:pPr>
              <w:pStyle w:val="NoSpacing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7B95">
              <w:rPr>
                <w:rFonts w:ascii="Arial" w:hAnsi="Arial" w:cs="Arial"/>
                <w:sz w:val="22"/>
                <w:szCs w:val="22"/>
                <w:lang w:eastAsia="en-US"/>
              </w:rPr>
              <w:t>Visiting health and social care professionals and oth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er service providers informed. </w:t>
            </w:r>
            <w:r w:rsidRPr="00EE7B95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This would include; </w:t>
            </w:r>
            <w:r w:rsidRPr="00EE7B95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dentists, optometrists, chiropodists, social workers, hair dressers, complimentary therapists etc. A joint assessment has been made as 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 the necessity of any visits. </w:t>
            </w:r>
            <w:r w:rsidRPr="00EE7B95">
              <w:rPr>
                <w:rFonts w:ascii="Arial" w:hAnsi="Arial" w:cs="Arial"/>
                <w:sz w:val="22"/>
                <w:szCs w:val="22"/>
                <w:lang w:eastAsia="en-US"/>
              </w:rPr>
              <w:t xml:space="preserve">Symptomatic residents if seen are visited after </w:t>
            </w:r>
            <w:r w:rsidR="009052EC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Pr="00EE7B95">
              <w:rPr>
                <w:rFonts w:ascii="Arial" w:hAnsi="Arial" w:cs="Arial"/>
                <w:sz w:val="22"/>
                <w:szCs w:val="22"/>
                <w:lang w:eastAsia="en-US"/>
              </w:rPr>
              <w:t>symptomatic residents.</w:t>
            </w:r>
          </w:p>
          <w:p w:rsidR="005B6792" w:rsidRPr="00B269D8" w:rsidRDefault="005B6792" w:rsidP="009052EC">
            <w:pPr>
              <w:pStyle w:val="NoSpacing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F812DA" w:rsidRDefault="003967B1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A3541E" w:rsidRDefault="003967B1" w:rsidP="005C0DB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7B1" w:rsidRPr="0045291B" w:rsidRDefault="003967B1" w:rsidP="005C0DBE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1B64" w:rsidRPr="00BC14AF" w:rsidRDefault="00881B64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BC14AF" w:rsidRDefault="003967B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67B1" w:rsidRPr="000F213F" w:rsidTr="009C5342">
        <w:trPr>
          <w:trHeight w:val="18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Default="003967B1" w:rsidP="009052EC">
            <w:pPr>
              <w:pStyle w:val="NoSpacing"/>
              <w:rPr>
                <w:lang w:eastAsia="en-US"/>
              </w:rPr>
            </w:pPr>
            <w:r w:rsidRPr="00B269D8">
              <w:rPr>
                <w:rFonts w:ascii="Arial" w:hAnsi="Arial" w:cs="Arial"/>
                <w:sz w:val="22"/>
                <w:szCs w:val="22"/>
                <w:lang w:eastAsia="en-US"/>
              </w:rPr>
              <w:t>NHS Community Nursing/Therapy Services informed if currently visiting. Tel. 0300 300 1000</w:t>
            </w:r>
            <w:r w:rsidR="00885E33">
              <w:rPr>
                <w:rFonts w:ascii="Arial" w:hAnsi="Arial" w:cs="Arial"/>
                <w:sz w:val="22"/>
                <w:szCs w:val="22"/>
                <w:lang w:eastAsia="en-US"/>
              </w:rPr>
              <w:t>, Option 1</w:t>
            </w:r>
            <w:r w:rsidRPr="00B269D8">
              <w:rPr>
                <w:rFonts w:ascii="Arial" w:hAnsi="Arial" w:cs="Arial"/>
                <w:sz w:val="22"/>
                <w:szCs w:val="22"/>
                <w:lang w:eastAsia="en-US"/>
              </w:rPr>
              <w:t>. (Contactable 24/7).</w:t>
            </w:r>
            <w:r w:rsidR="00B269D8" w:rsidRPr="00B269D8">
              <w:rPr>
                <w:lang w:eastAsia="en-US"/>
              </w:rPr>
              <w:t xml:space="preserve"> </w:t>
            </w:r>
            <w:r w:rsidR="00B269D8" w:rsidRPr="00B269D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joint assessment has been made as to the necessity of any visits.  Symptomatic residents if seen are visited after </w:t>
            </w:r>
            <w:r w:rsidR="00885E33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="00B269D8" w:rsidRPr="00B269D8">
              <w:rPr>
                <w:rFonts w:ascii="Arial" w:hAnsi="Arial" w:cs="Arial"/>
                <w:sz w:val="22"/>
                <w:szCs w:val="22"/>
                <w:lang w:eastAsia="en-US"/>
              </w:rPr>
              <w:t>symptomatic residents.</w:t>
            </w:r>
            <w:r w:rsidR="00B269D8" w:rsidRPr="00B269D8">
              <w:rPr>
                <w:lang w:eastAsia="en-US"/>
              </w:rPr>
              <w:t xml:space="preserve"> </w:t>
            </w:r>
          </w:p>
          <w:p w:rsidR="005B6792" w:rsidRPr="00B269D8" w:rsidRDefault="005B6792" w:rsidP="009052EC">
            <w:pPr>
              <w:pStyle w:val="NoSpacing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F812DA" w:rsidRDefault="003967B1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A3541E" w:rsidRDefault="003967B1" w:rsidP="00B269D8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7B1" w:rsidRPr="0045291B" w:rsidRDefault="003967B1" w:rsidP="005C0DBE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BC14AF" w:rsidRDefault="003967B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BC14AF" w:rsidRDefault="003967B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67B1" w:rsidRPr="000F213F" w:rsidTr="009C5342">
        <w:trPr>
          <w:trHeight w:val="28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Default="003967B1" w:rsidP="00885E33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85E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Any receiving health or social care organisation </w:t>
            </w:r>
            <w:r w:rsidR="00881B64" w:rsidRPr="00885E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informed if </w:t>
            </w:r>
            <w:r w:rsidRPr="00885E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involved in the transfer or discharge </w:t>
            </w:r>
            <w:r w:rsidR="00E55D88" w:rsidRPr="00885E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from the care home </w:t>
            </w:r>
            <w:r w:rsidRPr="00885E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of </w:t>
            </w:r>
            <w:r w:rsidR="00881B64" w:rsidRPr="00885E33">
              <w:rPr>
                <w:rFonts w:ascii="Arial" w:hAnsi="Arial" w:cs="Arial"/>
                <w:sz w:val="22"/>
                <w:szCs w:val="22"/>
                <w:lang w:eastAsia="en-US"/>
              </w:rPr>
              <w:t>a resident</w:t>
            </w:r>
            <w:r w:rsidRPr="00885E3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7A59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Use the </w:t>
            </w:r>
            <w:proofErr w:type="spellStart"/>
            <w:r w:rsidR="007A59E5">
              <w:rPr>
                <w:rFonts w:ascii="Arial" w:hAnsi="Arial" w:cs="Arial"/>
                <w:sz w:val="22"/>
                <w:szCs w:val="22"/>
                <w:lang w:eastAsia="en-US"/>
              </w:rPr>
              <w:t>intercare</w:t>
            </w:r>
            <w:proofErr w:type="spellEnd"/>
            <w:r w:rsidR="007A59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transfer form as detailed in the DH Guidance </w:t>
            </w:r>
            <w:r w:rsidR="007A59E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Prevention and control of infection in care homes – an information resource</w:t>
            </w:r>
            <w:r w:rsidR="006C0A4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(Appendix 3)</w:t>
            </w:r>
            <w:r w:rsidR="007A59E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  <w:p w:rsidR="005B6792" w:rsidRPr="007A59E5" w:rsidRDefault="005B6792" w:rsidP="00885E3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513E83" w:rsidRDefault="003967B1" w:rsidP="00513E83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A3541E" w:rsidRDefault="003967B1" w:rsidP="003967B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5C0DBE" w:rsidRDefault="003967B1" w:rsidP="00F613D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Default="003967B1" w:rsidP="005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7B1" w:rsidRPr="005C0DBE" w:rsidRDefault="003967B1" w:rsidP="005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5D88" w:rsidRPr="000F213F" w:rsidTr="009C5342">
        <w:trPr>
          <w:trHeight w:val="28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D88" w:rsidRDefault="00E55D88" w:rsidP="00885E33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85E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If a resident requires admission to hospital or attendance at an out-patient appointment, staff have notified the receiving organisation in advance to allow </w:t>
            </w:r>
            <w:proofErr w:type="gramStart"/>
            <w:r w:rsidRPr="00885E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sufficient</w:t>
            </w:r>
            <w:proofErr w:type="gramEnd"/>
            <w:r w:rsidRPr="00885E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arrangements to be put into place to red</w:t>
            </w:r>
            <w:r w:rsidR="003E091B" w:rsidRPr="00885E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uce the risk of cross infection</w:t>
            </w:r>
            <w:r w:rsidR="00AB27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(using the </w:t>
            </w:r>
            <w:proofErr w:type="spellStart"/>
            <w:r w:rsidR="00AB27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intercare</w:t>
            </w:r>
            <w:proofErr w:type="spellEnd"/>
            <w:r w:rsidR="00AB27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transfer form as detailed in the DH </w:t>
            </w:r>
            <w:r w:rsidR="00AB27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Guidance </w:t>
            </w:r>
            <w:r w:rsidR="00AB27B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Prevention and control of infection in care homes – an information resource</w:t>
            </w:r>
            <w:r w:rsidR="006C0A4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(Appendix 3)</w:t>
            </w:r>
            <w:r w:rsidR="00AB27B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  <w:p w:rsidR="005B6792" w:rsidRPr="00885E33" w:rsidRDefault="005B6792" w:rsidP="00885E3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D88" w:rsidRPr="00513E83" w:rsidRDefault="00E55D88" w:rsidP="00513E83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D88" w:rsidRPr="00A3541E" w:rsidRDefault="00E55D88" w:rsidP="003967B1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D88" w:rsidRPr="005C0DBE" w:rsidRDefault="00E55D88" w:rsidP="00F613D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D88" w:rsidRDefault="00E55D88" w:rsidP="005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D88" w:rsidRPr="005C0DBE" w:rsidRDefault="00E55D88" w:rsidP="005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81B64" w:rsidRPr="000F213F" w:rsidTr="009C5342">
        <w:trPr>
          <w:trHeight w:val="28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64" w:rsidRDefault="00881B64" w:rsidP="00885E3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33">
              <w:rPr>
                <w:rFonts w:ascii="Arial" w:hAnsi="Arial" w:cs="Arial"/>
                <w:sz w:val="22"/>
                <w:szCs w:val="22"/>
                <w:lang w:eastAsia="en-US"/>
              </w:rPr>
              <w:t>East Midlands Ambulance Service informed if involved in the transportation of a resident.</w:t>
            </w:r>
          </w:p>
          <w:p w:rsidR="005B6792" w:rsidRPr="00885E33" w:rsidRDefault="005B6792" w:rsidP="00885E3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64" w:rsidRPr="00513E83" w:rsidRDefault="00881B64" w:rsidP="00513E83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64" w:rsidRPr="00A3541E" w:rsidRDefault="00881B64" w:rsidP="003967B1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64" w:rsidRPr="005C0DBE" w:rsidRDefault="00881B64" w:rsidP="00F613D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64" w:rsidRDefault="00881B64" w:rsidP="00881B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64" w:rsidRPr="005C0DBE" w:rsidRDefault="00881B64" w:rsidP="005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81B64" w:rsidRPr="000F213F" w:rsidTr="009C5342">
        <w:trPr>
          <w:trHeight w:val="28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64" w:rsidRDefault="00881B64" w:rsidP="00885E3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Out of Hours Service informed at the time of requesting a visit. </w:t>
            </w:r>
          </w:p>
          <w:p w:rsidR="005B6792" w:rsidRPr="00885E33" w:rsidRDefault="005B6792" w:rsidP="00885E3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64" w:rsidRPr="00513E83" w:rsidRDefault="00881B64" w:rsidP="00513E83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64" w:rsidRPr="00A3541E" w:rsidRDefault="00881B64" w:rsidP="003967B1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64" w:rsidRPr="005C0DBE" w:rsidRDefault="00881B64" w:rsidP="00F613D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64" w:rsidRDefault="00881B64" w:rsidP="00881B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64" w:rsidRPr="005C0DBE" w:rsidRDefault="00881B64" w:rsidP="005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15B04" w:rsidRPr="0060338B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15B04" w:rsidRPr="000F213F" w:rsidRDefault="00815B04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15B04" w:rsidRPr="00DA387F" w:rsidRDefault="00815B04" w:rsidP="009543C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91698">
              <w:rPr>
                <w:rFonts w:ascii="Arial" w:hAnsi="Arial" w:cs="Arial"/>
                <w:b/>
                <w:lang w:eastAsia="en-US"/>
              </w:rPr>
              <w:t>Specimens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7094" w:rsidRDefault="00B67094" w:rsidP="005C0DB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15B04" w:rsidRPr="000F213F" w:rsidRDefault="00AD304B" w:rsidP="00AD304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</w:t>
            </w:r>
            <w:r w:rsidR="00815B04" w:rsidRPr="000F213F">
              <w:rPr>
                <w:rFonts w:ascii="Arial" w:hAnsi="Arial" w:cs="Arial"/>
                <w:b/>
                <w:lang w:eastAsia="en-US"/>
              </w:rPr>
              <w:t>Date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7094" w:rsidRDefault="00B67094" w:rsidP="00E66FB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15B04" w:rsidRPr="000F213F" w:rsidRDefault="00815B04" w:rsidP="00E66FB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Yes</w:t>
            </w:r>
          </w:p>
          <w:p w:rsidR="00815B04" w:rsidRPr="000F213F" w:rsidRDefault="00815B04" w:rsidP="00E66FB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7094" w:rsidRDefault="00B67094" w:rsidP="00E66FB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  <w:p w:rsidR="00815B04" w:rsidRDefault="00815B04" w:rsidP="00E66FB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66FBE">
              <w:rPr>
                <w:rFonts w:ascii="Arial" w:hAnsi="Arial" w:cs="Arial"/>
                <w:b/>
                <w:color w:val="FF0000"/>
                <w:lang w:eastAsia="en-US"/>
              </w:rPr>
              <w:t>No</w:t>
            </w:r>
          </w:p>
          <w:p w:rsidR="00815B04" w:rsidRPr="00E66FBE" w:rsidRDefault="00815B04" w:rsidP="00E66FB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66FBE">
              <w:rPr>
                <w:rFonts w:ascii="Arial Unicode MS" w:eastAsia="Arial Unicode MS" w:hAnsi="Arial Unicode MS" w:cs="Arial Unicode MS" w:hint="eastAsia"/>
                <w:b/>
                <w:color w:val="FF0000"/>
                <w:lang w:val="en-US"/>
              </w:rPr>
              <w:t>✓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7094" w:rsidRDefault="00B67094" w:rsidP="00E66FB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15B04" w:rsidRDefault="00815B04" w:rsidP="00E66FB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15B04">
              <w:rPr>
                <w:rFonts w:ascii="Arial" w:hAnsi="Arial" w:cs="Arial"/>
                <w:b/>
                <w:lang w:eastAsia="en-US"/>
              </w:rPr>
              <w:t>N/A</w:t>
            </w:r>
          </w:p>
          <w:p w:rsidR="00815B04" w:rsidRPr="00815B04" w:rsidRDefault="00815B04" w:rsidP="00E66FB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0F213F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7094" w:rsidRDefault="00B67094" w:rsidP="00B6709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67094" w:rsidRDefault="00B67094" w:rsidP="00B6709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Comments</w:t>
            </w:r>
          </w:p>
          <w:p w:rsidR="00B67094" w:rsidRPr="00866409" w:rsidRDefault="00C22756" w:rsidP="0086640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Actions to be taken to ensure compliance</w:t>
            </w:r>
          </w:p>
        </w:tc>
      </w:tr>
      <w:tr w:rsidR="00EC27A3" w:rsidRPr="000F213F" w:rsidTr="009C5342">
        <w:trPr>
          <w:trHeight w:val="321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A" w:rsidRPr="009C5342" w:rsidRDefault="00225C0A" w:rsidP="0049641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22"/>
                <w:lang w:eastAsia="en-US"/>
              </w:rPr>
            </w:pPr>
          </w:p>
          <w:p w:rsidR="004A1A76" w:rsidRDefault="004A1A76" w:rsidP="0049641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Obtaining viral swabs from symptomatic residents and/or staff </w:t>
            </w:r>
            <w:proofErr w:type="spellStart"/>
            <w:r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 an early stage is important for the management </w:t>
            </w:r>
            <w:proofErr w:type="spellStart"/>
            <w:r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>fo</w:t>
            </w:r>
            <w:proofErr w:type="spellEnd"/>
            <w:r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 the outbreak.</w:t>
            </w:r>
            <w:r w:rsidRPr="00C22756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96221E" w:rsidRDefault="004A1A76" w:rsidP="0049641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C22756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>Specimen</w:t>
            </w:r>
            <w:r w:rsidR="00977BD5" w:rsidRPr="00C22756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 collection should be discussed with the GP in the first instance</w:t>
            </w:r>
            <w:r w:rsidR="00C21CD0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>.</w:t>
            </w:r>
          </w:p>
          <w:p w:rsidR="00496414" w:rsidRDefault="00C35AB1" w:rsidP="0049641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>PHE will</w:t>
            </w:r>
            <w:r w:rsidR="00C21CD0" w:rsidRPr="00C21CD0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advise </w:t>
            </w:r>
            <w:r w:rsidR="000851BB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whether </w:t>
            </w:r>
            <w:r w:rsidR="00C21CD0" w:rsidRPr="00C21CD0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GPs </w:t>
            </w:r>
            <w:r w:rsidR="000851BB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need </w:t>
            </w:r>
            <w:r w:rsidR="00C21CD0" w:rsidRPr="00C21CD0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to undertake </w:t>
            </w:r>
            <w:r w:rsidR="0096221E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throat </w:t>
            </w:r>
            <w:r w:rsidR="00C21CD0" w:rsidRPr="00C21CD0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swabbing </w:t>
            </w:r>
            <w:r w:rsidR="0096221E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>if an outbreak of influenza is suspected.</w:t>
            </w:r>
          </w:p>
          <w:p w:rsidR="00225C0A" w:rsidRPr="009C5342" w:rsidRDefault="00225C0A" w:rsidP="0049641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22"/>
                <w:lang w:eastAsia="en-US"/>
              </w:rPr>
            </w:pPr>
          </w:p>
        </w:tc>
      </w:tr>
      <w:tr w:rsidR="00EC27A3" w:rsidRPr="000F213F" w:rsidTr="009C5342">
        <w:trPr>
          <w:trHeight w:val="321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14" w:rsidRDefault="00872436" w:rsidP="005B6792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</w:t>
            </w:r>
            <w:r w:rsidR="00EC27A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pecimens have been collected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as advised </w:t>
            </w:r>
            <w:r w:rsidR="00EC27A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and sent to the laboratory</w:t>
            </w:r>
            <w:r w:rsidR="001B4B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9C5342" w:rsidRPr="009C5342" w:rsidRDefault="009C5342" w:rsidP="009C5342">
            <w:pPr>
              <w:spacing w:line="276" w:lineRule="auto"/>
              <w:ind w:left="405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A3" w:rsidRPr="00F812DA" w:rsidRDefault="00EC27A3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27A3" w:rsidRPr="00F812DA" w:rsidRDefault="00EC27A3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7A3" w:rsidRPr="00815B04" w:rsidRDefault="00EC27A3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7A3" w:rsidRPr="00815B04" w:rsidRDefault="00EC27A3" w:rsidP="00BC14A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7A3" w:rsidRPr="00815B04" w:rsidRDefault="00EC27A3" w:rsidP="00BC14A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A3" w:rsidRPr="000F213F" w:rsidRDefault="00EC27A3" w:rsidP="0056610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851BB" w:rsidRPr="000F213F" w:rsidTr="009C5342">
        <w:trPr>
          <w:trHeight w:val="321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B" w:rsidRDefault="000851BB" w:rsidP="005B6792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 dates any specimens have been collected and sent to the laboratory for testing has been documented in the residents’ notes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BB" w:rsidRPr="00F812DA" w:rsidRDefault="000851BB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1BB" w:rsidRPr="00815B04" w:rsidRDefault="000851BB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1BB" w:rsidRPr="00815B04" w:rsidRDefault="000851BB" w:rsidP="00BC14A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1BB" w:rsidRPr="00815B04" w:rsidRDefault="000851BB" w:rsidP="00BC14A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BB" w:rsidRPr="000F213F" w:rsidRDefault="000851BB" w:rsidP="0056610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15B04" w:rsidRPr="000F213F" w:rsidTr="009C5342">
        <w:trPr>
          <w:trHeight w:val="55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15B04" w:rsidRPr="000F213F" w:rsidRDefault="00815B04" w:rsidP="009543C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15B04" w:rsidRPr="004A1A76" w:rsidRDefault="00815B04" w:rsidP="009543C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91698">
              <w:rPr>
                <w:rFonts w:ascii="Arial" w:hAnsi="Arial" w:cs="Arial"/>
                <w:b/>
                <w:lang w:eastAsia="en-US"/>
              </w:rPr>
              <w:t>Standard Precautions and Source Isolation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15B04" w:rsidRPr="00091C05" w:rsidRDefault="00815B04" w:rsidP="00091C0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91C05">
              <w:rPr>
                <w:rFonts w:ascii="Arial" w:hAnsi="Arial" w:cs="Arial"/>
                <w:b/>
                <w:lang w:eastAsia="en-US"/>
              </w:rPr>
              <w:br/>
              <w:t>Date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15B04" w:rsidRPr="00091C05" w:rsidRDefault="00815B04" w:rsidP="00091C0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15B04" w:rsidRPr="00091C05" w:rsidRDefault="00815B04" w:rsidP="00091C0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91C05">
              <w:rPr>
                <w:rFonts w:ascii="Arial" w:hAnsi="Arial" w:cs="Arial"/>
                <w:b/>
                <w:lang w:eastAsia="en-US"/>
              </w:rPr>
              <w:t>Yes</w:t>
            </w:r>
          </w:p>
          <w:p w:rsidR="00815B04" w:rsidRPr="00091C05" w:rsidRDefault="00815B04" w:rsidP="00091C0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91C05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15B04" w:rsidRPr="00E66FBE" w:rsidRDefault="00815B04" w:rsidP="00091C0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  <w:p w:rsidR="00815B04" w:rsidRDefault="00815B04" w:rsidP="00091C0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66FBE">
              <w:rPr>
                <w:rFonts w:ascii="Arial" w:hAnsi="Arial" w:cs="Arial"/>
                <w:b/>
                <w:color w:val="FF0000"/>
                <w:lang w:eastAsia="en-US"/>
              </w:rPr>
              <w:t>No</w:t>
            </w:r>
          </w:p>
          <w:p w:rsidR="00815B04" w:rsidRPr="004A1A76" w:rsidRDefault="00815B04" w:rsidP="004A1A7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815B04">
              <w:rPr>
                <w:rFonts w:ascii="Arial Unicode MS" w:eastAsia="Arial Unicode MS" w:hAnsi="Arial Unicode MS" w:cs="Arial Unicode MS" w:hint="eastAsia"/>
                <w:b/>
                <w:color w:val="FF0000"/>
                <w:lang w:val="en-US"/>
              </w:rPr>
              <w:t>✓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15B04" w:rsidRDefault="00815B04" w:rsidP="00815B04">
            <w:pPr>
              <w:spacing w:line="276" w:lineRule="auto"/>
              <w:rPr>
                <w:rFonts w:ascii="Arial" w:eastAsia="Arial Unicode MS" w:hAnsi="Arial" w:cs="Arial"/>
                <w:b/>
                <w:lang w:val="en-US"/>
              </w:rPr>
            </w:pPr>
            <w:r w:rsidRPr="00815B04">
              <w:rPr>
                <w:rFonts w:ascii="Arial" w:eastAsia="Arial Unicode MS" w:hAnsi="Arial" w:cs="Arial"/>
                <w:b/>
                <w:lang w:val="en-US"/>
              </w:rPr>
              <w:t xml:space="preserve">  </w:t>
            </w:r>
          </w:p>
          <w:p w:rsidR="00815B04" w:rsidRPr="00815B04" w:rsidRDefault="00815B04" w:rsidP="00815B04">
            <w:pPr>
              <w:spacing w:line="276" w:lineRule="auto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 xml:space="preserve"> </w:t>
            </w:r>
            <w:r w:rsidRPr="00815B04">
              <w:rPr>
                <w:rFonts w:ascii="Arial" w:eastAsia="Arial Unicode MS" w:hAnsi="Arial" w:cs="Arial"/>
                <w:b/>
                <w:lang w:val="en-US"/>
              </w:rPr>
              <w:t xml:space="preserve"> N/A</w:t>
            </w:r>
          </w:p>
          <w:p w:rsidR="00815B04" w:rsidRPr="00E66FBE" w:rsidRDefault="00815B04" w:rsidP="00091C0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815B04">
              <w:rPr>
                <w:rFonts w:ascii="MS Gothic" w:eastAsia="MS Gothic" w:hAnsi="MS Gothic" w:cs="MS Gothic" w:hint="eastAsia"/>
                <w:b/>
                <w:lang w:val="en-US"/>
              </w:rPr>
              <w:t>✓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15B04" w:rsidRPr="000F213F" w:rsidRDefault="00815B04" w:rsidP="009543C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15B04" w:rsidRDefault="00815B04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Comments</w:t>
            </w:r>
          </w:p>
          <w:p w:rsidR="00815B04" w:rsidRPr="000F213F" w:rsidRDefault="0066209C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Include any a</w:t>
            </w:r>
            <w:r w:rsidR="00C22756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ctions to be taken to ensure compliance</w:t>
            </w:r>
          </w:p>
        </w:tc>
      </w:tr>
      <w:tr w:rsidR="00815B04" w:rsidRPr="000F213F" w:rsidTr="009C5342">
        <w:trPr>
          <w:trHeight w:val="25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Default="00815B04" w:rsidP="003D52B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ll people entering and leaving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the home are aware of the need for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ha</w:t>
            </w:r>
            <w:r w:rsidR="00F84A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nd hygiene using soap and water</w:t>
            </w:r>
            <w:r w:rsidR="003D52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3D52BC" w:rsidRPr="000F213F" w:rsidRDefault="003D52BC" w:rsidP="003D52B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A1632C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3C50A3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04" w:rsidRPr="003C50A3" w:rsidRDefault="00815B04" w:rsidP="00091C0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15B04" w:rsidRPr="003C50A3" w:rsidRDefault="00815B04" w:rsidP="00091C0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0F213F" w:rsidRDefault="00815B04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E7733" w:rsidRPr="000F213F" w:rsidTr="009C5342">
        <w:trPr>
          <w:trHeight w:val="25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33" w:rsidRDefault="001E7733" w:rsidP="003D52B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C659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70% alcohol hand rub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is provided </w:t>
            </w:r>
            <w:r w:rsidRPr="008C659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for visitor use and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8C659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supplementary use by staff</w:t>
            </w:r>
            <w:r w:rsidR="003D52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after hand washing </w:t>
            </w:r>
          </w:p>
          <w:p w:rsidR="003D52BC" w:rsidRDefault="003D52BC" w:rsidP="003D52B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33" w:rsidRPr="00A1632C" w:rsidRDefault="001E7733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33" w:rsidRPr="003C50A3" w:rsidRDefault="001E7733" w:rsidP="00091C05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33" w:rsidRPr="003C50A3" w:rsidRDefault="001E7733" w:rsidP="00091C05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733" w:rsidRPr="003C50A3" w:rsidRDefault="001E7733" w:rsidP="00091C0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33" w:rsidRPr="000F213F" w:rsidRDefault="001E7733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15B04" w:rsidRPr="000F213F" w:rsidTr="009C5342">
        <w:trPr>
          <w:trHeight w:val="39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68" w:rsidRPr="003542C7" w:rsidRDefault="00815B04" w:rsidP="003D52B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urce isolation precautions have been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commenced on all symptomatic residents</w:t>
            </w:r>
            <w:r w:rsidR="005672F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suspected of having an infection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A1632C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3C50A3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15B04" w:rsidRDefault="00815B04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15B04" w:rsidRDefault="00815B04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0F213F" w:rsidRDefault="00815B04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15B04" w:rsidRPr="000F213F" w:rsidTr="009C5342">
        <w:trPr>
          <w:trHeight w:val="2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04" w:rsidRDefault="00815B04" w:rsidP="003D52B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There is a system for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informing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all staff </w:t>
            </w:r>
            <w:r w:rsidR="003D52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that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source isolation precautions</w:t>
            </w:r>
            <w:r w:rsidR="003D52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are required</w:t>
            </w:r>
          </w:p>
          <w:p w:rsidR="003D52BC" w:rsidRPr="000F213F" w:rsidRDefault="003D52BC" w:rsidP="003D52B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A1632C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3C50A3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Default="00815B04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15B04" w:rsidRDefault="00815B04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0F213F" w:rsidRDefault="00815B04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15B04" w:rsidRPr="000F213F" w:rsidTr="009C5342">
        <w:trPr>
          <w:trHeight w:val="64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04" w:rsidRPr="000F213F" w:rsidRDefault="00A96394" w:rsidP="003D52BC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Staff are aware that s</w:t>
            </w:r>
            <w:r w:rsidR="00815B04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our</w:t>
            </w:r>
            <w:r w:rsidR="00762B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 isolation precautions </w:t>
            </w:r>
            <w:r w:rsidR="004D5E4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should be</w:t>
            </w:r>
            <w:r w:rsidR="00EE07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815B04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continued </w:t>
            </w:r>
            <w:r w:rsidR="00EE07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until</w:t>
            </w:r>
            <w:r w:rsidR="00815B04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the resident is </w:t>
            </w:r>
            <w:r w:rsidR="0006220A" w:rsidRPr="000622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fully recovered and for at least 5 </w:t>
            </w:r>
            <w:r w:rsidR="002E4F2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days after the </w:t>
            </w:r>
            <w:r w:rsidR="00C540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onset of symptoms</w:t>
            </w:r>
            <w:r w:rsidR="002E4F2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815B04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and </w:t>
            </w:r>
            <w:r w:rsidR="00EE07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until </w:t>
            </w:r>
            <w:r w:rsidR="00815B04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their bedroom has </w:t>
            </w:r>
            <w:r w:rsidR="00EE07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undergone</w:t>
            </w:r>
            <w:r w:rsidR="00815B04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 terminal clean</w:t>
            </w:r>
            <w:r w:rsidR="00CE46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A1632C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3C50A3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04" w:rsidRPr="003C50A3" w:rsidRDefault="00815B04" w:rsidP="00091C0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15B04" w:rsidRPr="003C50A3" w:rsidRDefault="00815B04" w:rsidP="00091C0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0F213F" w:rsidRDefault="00815B04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D52BC" w:rsidRPr="000F213F" w:rsidTr="009C5342">
        <w:trPr>
          <w:trHeight w:val="64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BC" w:rsidRDefault="003D52BC" w:rsidP="003D52B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If there is no en-suite toilet then either a commode has been designated for the </w:t>
            </w:r>
            <w:r w:rsidR="009B53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resident’s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sole use and kept </w:t>
            </w:r>
            <w:r w:rsidR="009B53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 their bedroom, or a toilet has been designated for the use of symptomatic residents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BC" w:rsidRPr="00A1632C" w:rsidRDefault="003D52BC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BC" w:rsidRPr="003C50A3" w:rsidRDefault="003D52BC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2BC" w:rsidRPr="003C50A3" w:rsidRDefault="003D52BC" w:rsidP="00091C0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52BC" w:rsidRPr="003C50A3" w:rsidRDefault="003D52BC" w:rsidP="00091C0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BC" w:rsidRPr="000F213F" w:rsidRDefault="003D52BC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B531F" w:rsidRPr="000F213F" w:rsidTr="009C5342">
        <w:trPr>
          <w:trHeight w:val="64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F" w:rsidRDefault="009B531F" w:rsidP="003D52B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Commodes/designated toilets are cleaned and disinfected after each use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F" w:rsidRPr="00A1632C" w:rsidRDefault="009B531F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F" w:rsidRPr="003C50A3" w:rsidRDefault="009B531F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1F" w:rsidRPr="003C50A3" w:rsidRDefault="009B531F" w:rsidP="00091C0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531F" w:rsidRPr="003C50A3" w:rsidRDefault="009B531F" w:rsidP="00091C0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F" w:rsidRPr="000F213F" w:rsidRDefault="009B531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15B04" w:rsidRPr="000F213F" w:rsidTr="009C5342">
        <w:trPr>
          <w:trHeight w:val="39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04" w:rsidRPr="000F213F" w:rsidRDefault="00815B04" w:rsidP="003D52B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213F">
              <w:br w:type="page"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Hand hygiene facilities within each bedroom include; hand wash basin,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liquid soap and </w:t>
            </w:r>
            <w:r w:rsidR="00F25D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disposable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paper towels</w:t>
            </w:r>
            <w:r w:rsidR="004B47C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 a dispenser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A1632C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3C50A3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15B04" w:rsidRDefault="00815B04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15B04" w:rsidRDefault="00815B04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0F213F" w:rsidRDefault="00815B04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B531F" w:rsidRPr="000F213F" w:rsidTr="009C5342">
        <w:trPr>
          <w:trHeight w:val="39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F" w:rsidRPr="009B531F" w:rsidRDefault="009B531F" w:rsidP="003D5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531F">
              <w:rPr>
                <w:rFonts w:ascii="Arial" w:hAnsi="Arial" w:cs="Arial"/>
                <w:sz w:val="22"/>
                <w:szCs w:val="22"/>
              </w:rPr>
              <w:t>Staff are aware of the correct hand hygiene procedure which includes the need to wash hands with liquid soap and water BEFORE and</w:t>
            </w:r>
            <w:r w:rsidR="00E136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531F">
              <w:rPr>
                <w:rFonts w:ascii="Arial" w:hAnsi="Arial" w:cs="Arial"/>
                <w:sz w:val="22"/>
                <w:szCs w:val="22"/>
              </w:rPr>
              <w:t>A</w:t>
            </w:r>
            <w:r w:rsidR="00E1363E">
              <w:rPr>
                <w:rFonts w:ascii="Arial" w:hAnsi="Arial" w:cs="Arial"/>
                <w:sz w:val="22"/>
                <w:szCs w:val="22"/>
              </w:rPr>
              <w:t xml:space="preserve">FTER </w:t>
            </w:r>
            <w:r w:rsidRPr="009B531F">
              <w:rPr>
                <w:rFonts w:ascii="Arial" w:hAnsi="Arial" w:cs="Arial"/>
                <w:sz w:val="22"/>
                <w:szCs w:val="22"/>
              </w:rPr>
              <w:t>contact with any symptomatic resident in their environment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F" w:rsidRPr="00A1632C" w:rsidRDefault="009B531F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F" w:rsidRPr="003C50A3" w:rsidRDefault="009B531F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B531F" w:rsidRDefault="009B531F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531F" w:rsidRDefault="009B531F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F" w:rsidRPr="000F213F" w:rsidRDefault="009B531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30D24" w:rsidRPr="000F213F" w:rsidTr="009C5342">
        <w:trPr>
          <w:trHeight w:val="39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4" w:rsidRPr="009B531F" w:rsidRDefault="00930D24" w:rsidP="003D5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Residents are given the opportunity to wash their hands prior to eating and drinking and after using the toilet or being assisted with toileting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4" w:rsidRPr="00A1632C" w:rsidRDefault="00930D2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4" w:rsidRPr="003C50A3" w:rsidRDefault="00930D2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30D24" w:rsidRDefault="00930D24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0D24" w:rsidRDefault="00930D24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4" w:rsidRPr="000F213F" w:rsidRDefault="00930D24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15B04" w:rsidRPr="000F213F" w:rsidTr="009C5342">
        <w:trPr>
          <w:trHeight w:val="515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FD38FB" w:rsidRDefault="00EE2D01" w:rsidP="003D52BC">
            <w:pPr>
              <w:spacing w:line="276" w:lineRule="auto"/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 w:rsidR="0090301B"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essages about respiratory hygiene and cough etiquette (‘Catch it, Bin it, </w:t>
            </w:r>
            <w:proofErr w:type="gramStart"/>
            <w:r w:rsidR="0090301B"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Kill</w:t>
            </w:r>
            <w:proofErr w:type="gramEnd"/>
            <w:r w:rsidR="0090301B"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it’) and hand hygiene </w:t>
            </w:r>
            <w:r w:rsidR="00DE4B8C"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are </w:t>
            </w:r>
            <w:r w:rsidR="0090301B"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</w:t>
            </w:r>
            <w:r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ing</w:t>
            </w:r>
            <w:r w:rsidR="0090301B"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reinforced among</w:t>
            </w:r>
            <w:r w:rsidR="004B47CA"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residents, staff and visitors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A1632C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3C50A3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15B04" w:rsidRDefault="00815B04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15B04" w:rsidRDefault="00815B04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0D4236" w:rsidRDefault="00815B04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A2CB8" w:rsidRPr="000F213F" w:rsidTr="009C5342">
        <w:trPr>
          <w:trHeight w:val="39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8" w:rsidRPr="00FD38FB" w:rsidRDefault="004A2CB8" w:rsidP="003D52BC">
            <w:pPr>
              <w:spacing w:line="276" w:lineRule="auto"/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Symptomatic residents </w:t>
            </w:r>
            <w:r w:rsidR="009F4058"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are </w:t>
            </w:r>
            <w:r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provided with tissues and covered sputum pots which are </w:t>
            </w:r>
            <w:r w:rsidR="009F4058"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disposed of as clinical waste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8" w:rsidRPr="00A1632C" w:rsidRDefault="004A2CB8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8" w:rsidRPr="003C50A3" w:rsidRDefault="004A2CB8" w:rsidP="00091C05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4A2CB8" w:rsidRPr="00310A2A" w:rsidRDefault="004A2CB8" w:rsidP="00815B04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2CB8" w:rsidRDefault="004A2CB8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8" w:rsidRPr="000D4236" w:rsidRDefault="004A2CB8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E4617" w:rsidRPr="000F213F" w:rsidTr="009C5342">
        <w:trPr>
          <w:trHeight w:val="2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7" w:rsidRPr="00FD38FB" w:rsidRDefault="00CE4617" w:rsidP="003D52BC">
            <w:pPr>
              <w:spacing w:line="276" w:lineRule="auto"/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Advice has been obtained from PHE on the requirement and use of surgical face masks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7" w:rsidRPr="00A1632C" w:rsidRDefault="00CE4617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7" w:rsidRPr="003C50A3" w:rsidRDefault="00CE4617" w:rsidP="00091C05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E4617" w:rsidRPr="00EB1D42" w:rsidRDefault="00CE4617" w:rsidP="00815B04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4617" w:rsidRDefault="00CE4617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7" w:rsidRPr="000F213F" w:rsidRDefault="00CE4617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E4617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7" w:rsidRPr="00FD38FB" w:rsidRDefault="00CE4617" w:rsidP="003D52BC">
            <w:pPr>
              <w:spacing w:line="276" w:lineRule="auto"/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If required, surgical face masks are available outside the bedrooms of symptomatic residents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7" w:rsidRPr="00A1632C" w:rsidRDefault="00CE4617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7" w:rsidRPr="003C50A3" w:rsidRDefault="00CE4617" w:rsidP="00091C05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E4617" w:rsidRPr="00EB1D42" w:rsidRDefault="00CE4617" w:rsidP="00815B04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617" w:rsidRDefault="00CE4617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7" w:rsidRPr="000F213F" w:rsidRDefault="00CE4617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15B04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B" w:rsidRPr="00FD38FB" w:rsidRDefault="00815B04" w:rsidP="003D52BC">
            <w:pPr>
              <w:spacing w:line="276" w:lineRule="auto"/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PPE (disposable gloves and </w:t>
            </w:r>
            <w:r w:rsidR="00627958"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disposable plastic </w:t>
            </w:r>
            <w:r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aprons) are available outside the bedrooms</w:t>
            </w:r>
            <w:r w:rsidR="00627958" w:rsidRPr="003C38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of symptomatic residents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A1632C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3C50A3" w:rsidRDefault="00815B04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15B04" w:rsidRDefault="00815B04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15B04" w:rsidRDefault="00815B04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0F213F" w:rsidRDefault="00815B04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FD38FB" w:rsidRDefault="00107EEF" w:rsidP="003D52BC">
            <w:pPr>
              <w:spacing w:line="276" w:lineRule="auto"/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 w:rsidRPr="009F5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PPE is removed inside the bedroom, disposed of into </w:t>
            </w:r>
            <w:r w:rsidR="009F5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 </w:t>
            </w:r>
            <w:r w:rsidRPr="009F5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clinical waste and hands are washed prior to leaving the bedroom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EF" w:rsidRPr="000F213F" w:rsidRDefault="00107EEF" w:rsidP="003D52B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Used laundry is placed into a red soluble laundry bag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or an alternative safe system for the handling of laundry is in place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3C50A3" w:rsidRDefault="00107EEF" w:rsidP="00815B0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3D52B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Used laundry is double bagged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with a disposable plastic bag or washable linen sack which has not been inside the </w:t>
            </w:r>
            <w:r w:rsidR="002669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bed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room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091C05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Pr="003C50A3" w:rsidRDefault="00107EEF" w:rsidP="00815B0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Disposable gloves and disposable plastic aprons are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worn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at all stages of the laundry process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091C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Default="00107EEF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18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br w:type="page"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Li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nen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is not stockpiled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inside the </w:t>
            </w:r>
            <w:r w:rsidR="00D256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bed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room</w:t>
            </w:r>
          </w:p>
          <w:p w:rsidR="00D256CD" w:rsidRPr="000F213F" w:rsidRDefault="00D256CD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Default="00107EEF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EF" w:rsidRPr="00E83AFD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Waste is double bagged as clinical waste and the outer bag has not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been inside the </w:t>
            </w:r>
            <w:r w:rsidR="00D525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bed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room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Default="00107EEF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EF" w:rsidRPr="000F213F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Crockery and cutlery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is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transported from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 bed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room to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the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kitchen in a manner to prevent cross infection e.g.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plastic meal tray bags, lidded washable container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9543C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232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997440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74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Crockery and cutlery </w:t>
            </w:r>
            <w:proofErr w:type="gramStart"/>
            <w:r w:rsidRPr="009974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is</w:t>
            </w:r>
            <w:proofErr w:type="gramEnd"/>
            <w:r w:rsidRPr="009974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cleaned in a dishwasher or a suitable alternative system is in place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9543C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997440" w:rsidRDefault="00107EEF" w:rsidP="00997440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F153A4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74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Staff clean and disinfect affected bedrooms and communal areas each morning and afternoon paying </w:t>
            </w:r>
            <w:proofErr w:type="gramStart"/>
            <w:r w:rsidRPr="009974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particular attention</w:t>
            </w:r>
            <w:proofErr w:type="gramEnd"/>
            <w:r w:rsidRPr="009974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to; toilets, commodes, hand wash basins, horizontal surfaces</w:t>
            </w:r>
            <w:r w:rsidR="00BE7DE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shared equipment </w:t>
            </w:r>
            <w:r w:rsidRPr="009974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and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frequent touch point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 (e.g. door handles)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9543C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Default="00107EEF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56CD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CD" w:rsidRPr="00997440" w:rsidRDefault="00D256CD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Staff clean and disinfect any communal areas a resident enters whilst symptomatic as soon </w:t>
            </w:r>
            <w:r w:rsidR="00414C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as practically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possible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CD" w:rsidRPr="000F213F" w:rsidRDefault="00D256CD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CD" w:rsidRPr="003C50A3" w:rsidRDefault="00D256CD" w:rsidP="009543C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D256CD" w:rsidRDefault="00D256CD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6CD" w:rsidRDefault="00D256CD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CD" w:rsidRPr="00A1632C" w:rsidRDefault="00D256CD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CE4617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Cleaning is undertaken using hot water and detergent followed by rinsing with clean water</w:t>
            </w:r>
            <w:r w:rsidR="00660BF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and drying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Disinfection is undertaken using </w:t>
            </w:r>
            <w:r w:rsidR="00CE46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 </w:t>
            </w:r>
            <w:proofErr w:type="gramStart"/>
            <w:r w:rsidR="00CE46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chlorine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based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product: 1,000 parts per million of available chlorine. 1,000 = 0.1%. </w:t>
            </w:r>
            <w:r w:rsidR="00414C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Alternatively,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 combined detergent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and chlorine 0.1%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disinfectant </w:t>
            </w:r>
            <w:r w:rsidR="00CE46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product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is </w:t>
            </w:r>
            <w:r w:rsidR="00F15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used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C117F3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9543C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815B0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815B0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CB4E14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Staff are aware that t</w:t>
            </w:r>
            <w:r w:rsidR="00107E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he domestic trolley </w:t>
            </w:r>
            <w:proofErr w:type="gramStart"/>
            <w:r w:rsidR="00107E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remains outside the</w:t>
            </w:r>
            <w:r w:rsidR="00107EEF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bedroom</w:t>
            </w:r>
            <w:r w:rsidR="00107E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 at all times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C117F3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9543C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3C50A3" w:rsidRDefault="00107EEF" w:rsidP="004C15A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Pr="00997440" w:rsidRDefault="00107EEF" w:rsidP="0099744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CB4E14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Staff are aware that the </w:t>
            </w:r>
            <w:r w:rsidR="00107E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medicine</w:t>
            </w:r>
            <w:r w:rsidR="00107EEF" w:rsidRPr="004C15A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trolley </w:t>
            </w:r>
            <w:proofErr w:type="gramStart"/>
            <w:r w:rsidR="00107E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remains outside the</w:t>
            </w:r>
            <w:r w:rsidR="00107EEF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bedroom</w:t>
            </w:r>
            <w:r w:rsidR="00107E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 at all times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C117F3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9543C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3C50A3" w:rsidRDefault="00107EEF" w:rsidP="004C15A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Pr="00997440" w:rsidRDefault="00107EEF" w:rsidP="0099744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14C59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9" w:rsidRDefault="00414C59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Staff are aware that vacuuming in bedrooms where source isolation precautions are in place should be avoided until a terminal clean is undertaken whenever possible.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9" w:rsidRPr="00C117F3" w:rsidRDefault="00414C59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9" w:rsidRPr="003C50A3" w:rsidRDefault="00414C59" w:rsidP="009543C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59" w:rsidRPr="003C50A3" w:rsidRDefault="00414C59" w:rsidP="004C15A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4C59" w:rsidRPr="00997440" w:rsidRDefault="00414C59" w:rsidP="0099744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9" w:rsidRPr="00A1632C" w:rsidRDefault="00414C59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CE4617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If used, all removable/accessible parts of the </w:t>
            </w:r>
            <w:r w:rsidR="00107E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</w:t>
            </w:r>
            <w:r w:rsidR="00107EEF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acuum </w:t>
            </w:r>
            <w:r w:rsidR="00107E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cleaner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are</w:t>
            </w:r>
            <w:r w:rsidR="00107E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107EEF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cleaned and disinfected after being used in each source isolation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bed</w:t>
            </w:r>
            <w:r w:rsidR="00107EEF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room </w:t>
            </w:r>
            <w:r w:rsidR="00107E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and </w:t>
            </w:r>
            <w:r w:rsidR="00107EEF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prior to being taken to another room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 w:rsidR="00107EEF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to avoid cross infection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C117F3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9543C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Default="00107EEF" w:rsidP="00B67094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Default="00107EEF" w:rsidP="00B6709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07EEF" w:rsidRPr="00191698" w:rsidRDefault="00107EEF" w:rsidP="0019169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Reducing Exposure. </w:t>
            </w:r>
          </w:p>
          <w:p w:rsidR="00107EEF" w:rsidRPr="000F213F" w:rsidRDefault="00107EEF" w:rsidP="009543C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Date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Yes</w:t>
            </w: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E66FBE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  <w:p w:rsidR="00107EE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66FBE">
              <w:rPr>
                <w:rFonts w:ascii="Arial" w:hAnsi="Arial" w:cs="Arial"/>
                <w:b/>
                <w:color w:val="FF0000"/>
                <w:lang w:eastAsia="en-US"/>
              </w:rPr>
              <w:t>No</w:t>
            </w:r>
          </w:p>
          <w:p w:rsidR="00107EEF" w:rsidRPr="00E66FBE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66FBE">
              <w:rPr>
                <w:rFonts w:ascii="Arial Unicode MS" w:eastAsia="Arial Unicode MS" w:hAnsi="Arial Unicode MS" w:cs="Arial Unicode MS" w:hint="eastAsia"/>
                <w:b/>
                <w:color w:val="FF0000"/>
                <w:lang w:val="en-US"/>
              </w:rPr>
              <w:t>✓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Pr="00B67094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67094">
              <w:rPr>
                <w:rFonts w:ascii="Arial" w:hAnsi="Arial" w:cs="Arial"/>
                <w:b/>
                <w:lang w:eastAsia="en-US"/>
              </w:rPr>
              <w:t>N/A</w:t>
            </w:r>
          </w:p>
          <w:p w:rsidR="00107EEF" w:rsidRPr="00E66FBE" w:rsidRDefault="00107EEF" w:rsidP="00B909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0F213F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Comments</w:t>
            </w: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Include any actions to be taken to ensure compliance</w:t>
            </w:r>
          </w:p>
        </w:tc>
      </w:tr>
      <w:tr w:rsidR="00107EEF" w:rsidRPr="000F213F" w:rsidTr="009C5342">
        <w:trPr>
          <w:trHeight w:val="33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B269D8" w:rsidRDefault="00107EEF" w:rsidP="00FD38FB">
            <w:pPr>
              <w:pStyle w:val="NoSpacing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 number of those staff exposed to aerosol generating procedures (such as nebulisers, airway suction and CPR) has been minimised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EB1D42" w:rsidRDefault="00107EEF" w:rsidP="00DB36C6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EEF" w:rsidRPr="003C50A3" w:rsidRDefault="00107EEF" w:rsidP="00B6709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33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B269D8" w:rsidRDefault="00107EEF" w:rsidP="00FD38FB">
            <w:pPr>
              <w:pStyle w:val="NoSpacing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Aerosol generating procedures are performed in a </w:t>
            </w:r>
            <w:proofErr w:type="gramStart"/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well ventilated</w:t>
            </w:r>
            <w:proofErr w:type="gramEnd"/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single room with the door closed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EB1D42" w:rsidRDefault="00107EEF" w:rsidP="00DB36C6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EEF" w:rsidRPr="003C50A3" w:rsidRDefault="00107EEF" w:rsidP="00B6709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251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B269D8" w:rsidRDefault="00107EEF" w:rsidP="00FD38FB">
            <w:pPr>
              <w:pStyle w:val="NoSpacing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9D8">
              <w:rPr>
                <w:rFonts w:ascii="Arial" w:hAnsi="Arial" w:cs="Arial"/>
                <w:sz w:val="22"/>
                <w:szCs w:val="22"/>
                <w:lang w:eastAsia="en-US"/>
              </w:rPr>
              <w:t>All residents have been offered the seasonal flu vaccination this year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EB1D42" w:rsidRDefault="00107EEF" w:rsidP="00DB36C6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Pr="003C50A3" w:rsidRDefault="00107EEF" w:rsidP="00B6709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B269D8" w:rsidRDefault="00107EEF" w:rsidP="00B269D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265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B269D8" w:rsidRDefault="00107EEF" w:rsidP="00FD38FB">
            <w:pPr>
              <w:pStyle w:val="NoSpacing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9D8">
              <w:rPr>
                <w:rFonts w:ascii="Arial" w:hAnsi="Arial" w:cs="Arial"/>
                <w:sz w:val="22"/>
                <w:szCs w:val="22"/>
                <w:lang w:eastAsia="en-US"/>
              </w:rPr>
              <w:t>All staff have been offered the seasonal flu vaccination this year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EB1D42" w:rsidRDefault="00107EEF" w:rsidP="00DB36C6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Pr="003C50A3" w:rsidRDefault="00107EEF" w:rsidP="00B6709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33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There is a notice at the care home entrance to inform staff and visitors of the outbreak and what actions they need to take</w:t>
            </w:r>
          </w:p>
          <w:p w:rsidR="00FE02A3" w:rsidRPr="00B269D8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3C50A3" w:rsidRDefault="00107EEF" w:rsidP="00B67094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Pr="003C50A3" w:rsidRDefault="00107EEF" w:rsidP="00B6709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33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The elderly, very young, pregnant women and immuno-compromised individuals, who are at greater risk from the complications of flu, have been discouraged from visiting during </w:t>
            </w:r>
            <w:r w:rsidR="00CB4E1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</w:t>
            </w: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outbreak</w:t>
            </w:r>
          </w:p>
          <w:p w:rsidR="00FE02A3" w:rsidRPr="00B269D8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Pr="007569F3" w:rsidRDefault="00107EEF" w:rsidP="00B67094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B6709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7C0CF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A4ED8" w:rsidRPr="000F213F" w:rsidTr="00B74169">
        <w:trPr>
          <w:trHeight w:val="33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8" w:rsidRDefault="00FA4ED8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Non-healthcare visitors have been informed that source isolation precautions are in place and what measures they need to take</w:t>
            </w:r>
          </w:p>
          <w:p w:rsidR="00FE02A3" w:rsidRPr="00B269D8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8" w:rsidRPr="000F213F" w:rsidRDefault="00FA4ED8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8" w:rsidRPr="003C50A3" w:rsidRDefault="00FA4ED8" w:rsidP="00A1632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A4ED8" w:rsidRPr="007569F3" w:rsidRDefault="00FA4ED8" w:rsidP="00B67094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A4ED8" w:rsidRDefault="00FA4ED8" w:rsidP="00B6709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8" w:rsidRPr="000F213F" w:rsidRDefault="00FA4ED8" w:rsidP="007C0CF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A4ED8" w:rsidRPr="000F213F" w:rsidTr="00B74169">
        <w:trPr>
          <w:trHeight w:val="33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8" w:rsidRDefault="00FA4ED8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Appropriate restrictions have been placed on visiting. Advice can be obtained from Public Health England or the Local Authority Infection Prevention and Control Service</w:t>
            </w:r>
          </w:p>
          <w:p w:rsidR="00FE02A3" w:rsidRPr="00B269D8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8" w:rsidRPr="000F213F" w:rsidRDefault="00FA4ED8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8" w:rsidRPr="003C50A3" w:rsidRDefault="00FA4ED8" w:rsidP="00A1632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A4ED8" w:rsidRPr="007569F3" w:rsidRDefault="00FA4ED8" w:rsidP="00B67094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A4ED8" w:rsidRDefault="00FA4ED8" w:rsidP="00B6709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8" w:rsidRPr="000F213F" w:rsidRDefault="00FA4ED8" w:rsidP="007C0CF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EF" w:rsidRDefault="00107EEF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Visiting groups, residents’ parties, social events etc. have been postponed</w:t>
            </w:r>
          </w:p>
          <w:p w:rsidR="00FE02A3" w:rsidRPr="00B269D8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3C50A3" w:rsidRDefault="00107EEF" w:rsidP="00B67094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Default="00107EEF" w:rsidP="00B6709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Residents are discouraged from attending external activities (unless it is essential e.g. to attend a funeral of a family member or a close friend)</w:t>
            </w:r>
          </w:p>
          <w:p w:rsidR="00FE02A3" w:rsidRPr="00B269D8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Default="00107EEF" w:rsidP="00DB36C6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All appointments other than clinically urgent appointments have been cancelled for symptomatic residents</w:t>
            </w:r>
          </w:p>
          <w:p w:rsidR="00FE02A3" w:rsidRPr="00B269D8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Default="00107EEF" w:rsidP="00DB36C6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EF" w:rsidRDefault="00107EEF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Imminent admissions</w:t>
            </w:r>
            <w:r w:rsidR="00D47B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/discharges</w:t>
            </w: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have been reviewed with the appropriate organisations and a plan of action has been agreed</w:t>
            </w:r>
          </w:p>
          <w:p w:rsidR="00FE02A3" w:rsidRPr="00B269D8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B67094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B67094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Prospective residents have been made aware of the </w:t>
            </w:r>
            <w:r w:rsidR="00BD15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current </w:t>
            </w: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situation within the home</w:t>
            </w:r>
          </w:p>
          <w:p w:rsidR="00FE02A3" w:rsidRPr="00B269D8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DB36C6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69D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Only essential transfers to other homes are being undertaken</w:t>
            </w:r>
          </w:p>
          <w:p w:rsidR="00FE02A3" w:rsidRPr="00B269D8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DB36C6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1502" w:rsidRPr="000F213F" w:rsidTr="00B74169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2" w:rsidRDefault="00BD1502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 laundry facility continues to maintain the segregation of clean and dirty linen throughout the laundry process</w:t>
            </w:r>
          </w:p>
          <w:p w:rsidR="00FE02A3" w:rsidRPr="00B269D8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2" w:rsidRPr="000F213F" w:rsidRDefault="00BD1502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2" w:rsidRPr="003C50A3" w:rsidRDefault="00BD1502" w:rsidP="00DB3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2" w:rsidRPr="003C50A3" w:rsidRDefault="00BD1502" w:rsidP="00DB36C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1502" w:rsidRDefault="00BD1502" w:rsidP="00DB36C6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2" w:rsidRPr="000F213F" w:rsidRDefault="00BD1502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1A11" w:rsidRPr="000F213F" w:rsidTr="00B74169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Default="00DE1A11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All staff responsible for the laundering of soile</w:t>
            </w:r>
            <w:r w:rsidR="00633A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linen have easy access to PPE for all stages of the laundry process</w:t>
            </w:r>
          </w:p>
          <w:p w:rsidR="00FE02A3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Pr="000F213F" w:rsidRDefault="00DE1A11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Pr="003C50A3" w:rsidRDefault="00DE1A11" w:rsidP="00DB3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Pr="003C50A3" w:rsidRDefault="00DE1A11" w:rsidP="00DB36C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1A11" w:rsidRDefault="00DE1A11" w:rsidP="00DB36C6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Pr="000F213F" w:rsidRDefault="00DE1A1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1A11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Default="00DE1A11" w:rsidP="00FD38F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54C3D">
              <w:rPr>
                <w:rFonts w:ascii="Arial" w:hAnsi="Arial" w:cs="Arial"/>
                <w:sz w:val="22"/>
                <w:szCs w:val="22"/>
              </w:rPr>
              <w:t>Portable fans are not to be used during an outbreak of infection or when a resident is known or suspected of having an infectious agent (</w:t>
            </w:r>
            <w:r w:rsidRPr="00154C3D">
              <w:rPr>
                <w:rFonts w:ascii="Arial" w:hAnsi="Arial" w:cs="Arial"/>
                <w:i/>
                <w:sz w:val="22"/>
                <w:szCs w:val="22"/>
              </w:rPr>
              <w:t>Estates and Facilities alert Ref: EFA/2019/001</w:t>
            </w:r>
            <w:r w:rsidRPr="00154C3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E02A3" w:rsidRDefault="00FE02A3" w:rsidP="00FD38FB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Pr="000F213F" w:rsidRDefault="00DE1A11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Pr="003C50A3" w:rsidRDefault="00DE1A11" w:rsidP="00DB3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Pr="003C50A3" w:rsidRDefault="00DE1A11" w:rsidP="00DB36C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Default="00DE1A11" w:rsidP="00DB36C6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Pr="000F213F" w:rsidRDefault="00DE1A1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107EEF" w:rsidRPr="00191698" w:rsidRDefault="00107EEF" w:rsidP="0019169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Monitoring and </w:t>
            </w:r>
            <w:r w:rsidRPr="00191698">
              <w:rPr>
                <w:rFonts w:ascii="Arial" w:hAnsi="Arial" w:cs="Arial"/>
                <w:b/>
                <w:lang w:eastAsia="en-US"/>
              </w:rPr>
              <w:t>Documentation</w:t>
            </w:r>
          </w:p>
          <w:p w:rsidR="00107EEF" w:rsidRPr="000F213F" w:rsidRDefault="00107EEF" w:rsidP="009543C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Date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Yes</w:t>
            </w: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  <w:p w:rsidR="00107EEF" w:rsidRPr="00E66FBE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B67094">
              <w:rPr>
                <w:rFonts w:ascii="Arial" w:hAnsi="Arial" w:cs="Arial"/>
                <w:b/>
                <w:color w:val="FF0000"/>
                <w:lang w:eastAsia="en-US"/>
              </w:rPr>
              <w:t>No</w:t>
            </w:r>
            <w:r w:rsidRPr="00B67094">
              <w:rPr>
                <w:rFonts w:ascii="Arial" w:hAnsi="Arial" w:cs="Arial"/>
                <w:b/>
                <w:color w:val="FF0000"/>
                <w:lang w:eastAsia="en-US"/>
              </w:rPr>
              <w:br/>
            </w:r>
            <w:r w:rsidRPr="00B67094">
              <w:rPr>
                <w:rFonts w:ascii="Arial Unicode MS" w:eastAsia="Arial Unicode MS" w:hAnsi="Arial Unicode MS" w:cs="Arial Unicode MS" w:hint="eastAsia"/>
                <w:b/>
                <w:color w:val="FF0000"/>
                <w:lang w:val="en-US"/>
              </w:rPr>
              <w:t>✓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  <w:p w:rsidR="00107EEF" w:rsidRPr="00B67094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67094">
              <w:rPr>
                <w:rFonts w:ascii="Arial" w:hAnsi="Arial" w:cs="Arial"/>
                <w:b/>
                <w:lang w:eastAsia="en-US"/>
              </w:rPr>
              <w:t xml:space="preserve">N/A </w:t>
            </w:r>
          </w:p>
          <w:p w:rsidR="00107EEF" w:rsidRPr="00E66FBE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0F213F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Comments</w:t>
            </w:r>
          </w:p>
          <w:p w:rsidR="00107EEF" w:rsidRPr="000F213F" w:rsidRDefault="00107EEF" w:rsidP="006620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Include any actions to be taken to ensure compliance</w:t>
            </w:r>
          </w:p>
        </w:tc>
      </w:tr>
      <w:tr w:rsidR="004A1A76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6" w:rsidRPr="00FD6314" w:rsidRDefault="004A1A76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Enhanced surveillance for further cases has been initiated by way of daily monitoring of all residents by care home staff, for elevated temperatures and other respiratory symptoms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6" w:rsidRPr="000F213F" w:rsidRDefault="004A1A76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6" w:rsidRPr="003C50A3" w:rsidRDefault="004A1A76" w:rsidP="00DB3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4A1A76" w:rsidRPr="003C50A3" w:rsidRDefault="004A1A76" w:rsidP="00DB36C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1A76" w:rsidRDefault="004A1A76" w:rsidP="005177C5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6" w:rsidRPr="000F213F" w:rsidRDefault="004A1A76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A240B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D631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Care home staff are monitoring all residents for elevated temperatures and other respiratory symptoms</w:t>
            </w:r>
            <w:r w:rsidR="00E55D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and documenting findings</w:t>
            </w:r>
            <w:r w:rsidRPr="00FD631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Pr="003C50A3" w:rsidRDefault="00107EEF" w:rsidP="00DB36C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5177C5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EF" w:rsidRPr="00FD38FB" w:rsidRDefault="00107EEF" w:rsidP="00FD38F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D38F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Fluid balance charts are in use with all symptomatic residents and staff are aware of when and how to escalate to medical staff when concerns are identified with a service user’s hydration status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Default="00107EEF" w:rsidP="005177C5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5177C5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Infection prevention and control care plans have been commenced</w:t>
            </w:r>
            <w:r w:rsidR="008A7C7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Pr="00813F14" w:rsidRDefault="00107EEF" w:rsidP="005177C5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Pr="00F92812" w:rsidRDefault="00107EEF" w:rsidP="005177C5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A2" w:rsidRPr="004C7BDE" w:rsidRDefault="00107EEF" w:rsidP="00FD38FB">
            <w:pPr>
              <w:spacing w:line="276" w:lineRule="auto"/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>
              <w:br w:type="page"/>
            </w:r>
            <w:r w:rsidRPr="00FD19E8">
              <w:rPr>
                <w:rFonts w:ascii="Arial" w:hAnsi="Arial" w:cs="Arial"/>
                <w:sz w:val="22"/>
                <w:szCs w:val="22"/>
              </w:rPr>
              <w:t>There are a</w:t>
            </w:r>
            <w:r w:rsidRPr="00FD19E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ppropriate Infection Prevention and Control Policies available for staff to refer to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on the management of a</w:t>
            </w:r>
            <w:r w:rsidR="008A7C7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 </w:t>
            </w:r>
            <w:r w:rsidR="008D21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outbreak of an </w:t>
            </w:r>
            <w:r w:rsidR="008A7C7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influenza like illness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5177C5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5177C5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07EEF" w:rsidRPr="00191698" w:rsidRDefault="00107EEF" w:rsidP="0019169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91698">
              <w:rPr>
                <w:rFonts w:ascii="Arial" w:hAnsi="Arial" w:cs="Arial"/>
                <w:b/>
                <w:lang w:eastAsia="en-US"/>
              </w:rPr>
              <w:t>Staff</w:t>
            </w:r>
          </w:p>
          <w:p w:rsidR="00107EEF" w:rsidRPr="000F213F" w:rsidRDefault="00107EEF" w:rsidP="009543C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Date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Yes</w:t>
            </w: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  <w:p w:rsidR="00107EEF" w:rsidRPr="00E66FBE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66FBE">
              <w:rPr>
                <w:rFonts w:ascii="Arial" w:hAnsi="Arial" w:cs="Arial"/>
                <w:b/>
                <w:color w:val="FF0000"/>
                <w:lang w:eastAsia="en-US"/>
              </w:rPr>
              <w:t>No</w:t>
            </w:r>
            <w:r w:rsidRPr="00E66FBE">
              <w:rPr>
                <w:rFonts w:ascii="Arial" w:hAnsi="Arial" w:cs="Arial"/>
                <w:b/>
                <w:color w:val="FF0000"/>
                <w:lang w:eastAsia="en-US"/>
              </w:rPr>
              <w:br/>
            </w:r>
            <w:r w:rsidRPr="00E66FBE">
              <w:rPr>
                <w:rFonts w:ascii="Arial Unicode MS" w:eastAsia="Arial Unicode MS" w:hAnsi="Arial Unicode MS" w:cs="Arial Unicode MS" w:hint="eastAsia"/>
                <w:b/>
                <w:color w:val="FF0000"/>
                <w:lang w:val="en-US"/>
              </w:rPr>
              <w:t>✓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  <w:p w:rsidR="00107EEF" w:rsidRPr="005177C5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177C5">
              <w:rPr>
                <w:rFonts w:ascii="Arial" w:hAnsi="Arial" w:cs="Arial"/>
                <w:b/>
                <w:lang w:eastAsia="en-US"/>
              </w:rPr>
              <w:t>N/A</w:t>
            </w:r>
          </w:p>
          <w:p w:rsidR="00107EEF" w:rsidRPr="00E66FBE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0F213F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Comments</w:t>
            </w:r>
          </w:p>
          <w:p w:rsidR="00107EEF" w:rsidRPr="000F213F" w:rsidRDefault="00107EEF" w:rsidP="00C2275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Include any actions to be taken to ensure compliance</w:t>
            </w: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EF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7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Staff with symptoms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have</w:t>
            </w:r>
            <w:r w:rsidRPr="00927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be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</w:t>
            </w:r>
            <w:r w:rsidRPr="00927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excluded from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work</w:t>
            </w:r>
            <w:r w:rsidRPr="00927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until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F25BC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fully recovered </w:t>
            </w:r>
          </w:p>
          <w:p w:rsidR="00D622AA" w:rsidRDefault="00D622AA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633AB5" w:rsidRPr="00F25BC6" w:rsidRDefault="00633AB5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9543C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3C50A3" w:rsidRDefault="00107EEF" w:rsidP="009543C4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Pr="003C50A3" w:rsidRDefault="00107EEF" w:rsidP="009543C4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The number of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staff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 contact with symptomatic residents is limited as much as </w:t>
            </w:r>
            <w:r w:rsidR="00B709D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is practicably </w:t>
            </w:r>
            <w:r w:rsidR="0022593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possible?</w:t>
            </w:r>
          </w:p>
          <w:p w:rsidR="00107EEF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If able s</w:t>
            </w:r>
            <w:r w:rsidRPr="00CE2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taff should work in separate teams: one team caring for affected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CE2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residents and the other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caring for unaffected residents</w:t>
            </w:r>
          </w:p>
          <w:p w:rsidR="00633AB5" w:rsidRDefault="00633AB5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E66FBE" w:rsidRDefault="00107EEF" w:rsidP="009543C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Pr="00E66FBE" w:rsidRDefault="00107EEF" w:rsidP="009543C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lang w:val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D5A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Agency and temporary staff </w:t>
            </w:r>
            <w:r w:rsidR="00BE7DE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who are exposed during the outbreak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have been advised </w:t>
            </w:r>
            <w:r w:rsidRPr="001D5A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not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to </w:t>
            </w:r>
            <w:r w:rsidRPr="001D5A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work </w:t>
            </w:r>
            <w:r w:rsidR="00BE7DE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 any other healthcare settings u</w:t>
            </w:r>
            <w:r w:rsidRPr="001D5A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ntil </w:t>
            </w:r>
            <w:r w:rsidRPr="008F06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two days after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the </w:t>
            </w:r>
            <w:r w:rsidRPr="008F06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last contact with the home or if exposure is continuous, when the home re-opens</w:t>
            </w:r>
          </w:p>
          <w:p w:rsidR="00633AB5" w:rsidRPr="008F06CD" w:rsidRDefault="00633AB5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DB36C6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E66FBE" w:rsidRDefault="00107EEF" w:rsidP="00DB36C6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Pr="00E66FBE" w:rsidRDefault="00107EEF" w:rsidP="009543C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lang w:val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A1632C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77231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1" w:rsidRDefault="00633AB5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Staff are aware that u</w:t>
            </w:r>
            <w:r w:rsidR="00252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niforms/work clothes should never been worn between home and the place of work</w:t>
            </w:r>
          </w:p>
          <w:p w:rsidR="00633AB5" w:rsidRPr="001D5A38" w:rsidRDefault="00633AB5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1" w:rsidRPr="000F213F" w:rsidRDefault="00577231" w:rsidP="009543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1" w:rsidRPr="000F213F" w:rsidRDefault="00577231" w:rsidP="00DB36C6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1" w:rsidRPr="00E66FBE" w:rsidRDefault="00577231" w:rsidP="00DB36C6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7231" w:rsidRPr="00E66FBE" w:rsidRDefault="00577231" w:rsidP="009543C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lang w:val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1" w:rsidRPr="00A1632C" w:rsidRDefault="00577231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07EEF" w:rsidRPr="004254DB" w:rsidRDefault="00107EEF" w:rsidP="00657D0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91698">
              <w:rPr>
                <w:rFonts w:ascii="Arial" w:hAnsi="Arial" w:cs="Arial"/>
                <w:b/>
                <w:lang w:eastAsia="en-US"/>
              </w:rPr>
              <w:t>Closure of Incident</w:t>
            </w:r>
            <w:r w:rsidR="00657D0C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Date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Yes</w:t>
            </w:r>
          </w:p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  <w:p w:rsidR="00107EEF" w:rsidRPr="00E66FBE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66FBE">
              <w:rPr>
                <w:rFonts w:ascii="Arial" w:hAnsi="Arial" w:cs="Arial"/>
                <w:b/>
                <w:color w:val="FF0000"/>
                <w:lang w:eastAsia="en-US"/>
              </w:rPr>
              <w:t>No</w:t>
            </w:r>
            <w:r w:rsidRPr="00E66FBE">
              <w:rPr>
                <w:rFonts w:ascii="Arial" w:hAnsi="Arial" w:cs="Arial"/>
                <w:b/>
                <w:color w:val="FF0000"/>
                <w:lang w:eastAsia="en-US"/>
              </w:rPr>
              <w:br/>
            </w:r>
            <w:r w:rsidRPr="00E66FBE">
              <w:rPr>
                <w:rFonts w:ascii="Arial Unicode MS" w:eastAsia="Arial Unicode MS" w:hAnsi="Arial Unicode MS" w:cs="Arial Unicode MS" w:hint="eastAsia"/>
                <w:b/>
                <w:color w:val="FF0000"/>
                <w:lang w:val="en-US"/>
              </w:rPr>
              <w:t>✓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Default="00107EEF" w:rsidP="005177C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N/A</w:t>
            </w:r>
          </w:p>
          <w:p w:rsidR="00107EEF" w:rsidRPr="005177C5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213F">
              <w:rPr>
                <w:rFonts w:ascii="Arial Unicode MS" w:eastAsia="Arial Unicode MS" w:hAnsi="Arial Unicode MS" w:cs="Arial Unicode MS" w:hint="eastAsia"/>
                <w:b/>
                <w:lang w:val="en-US"/>
              </w:rPr>
              <w:t>✓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EEF" w:rsidRPr="000F213F" w:rsidRDefault="00107EEF" w:rsidP="009543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07EEF" w:rsidRDefault="00107EEF" w:rsidP="00B6709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0F213F">
              <w:rPr>
                <w:rFonts w:ascii="Arial" w:hAnsi="Arial" w:cs="Arial"/>
                <w:b/>
                <w:lang w:eastAsia="en-US"/>
              </w:rPr>
              <w:t>Comments</w:t>
            </w:r>
            <w:r w:rsidRPr="0013634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107EEF" w:rsidRPr="000F213F" w:rsidRDefault="00107EEF" w:rsidP="00C2275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Include any actions to be taken to ensure compliance</w:t>
            </w:r>
          </w:p>
        </w:tc>
      </w:tr>
      <w:tr w:rsidR="00657D0C" w:rsidRPr="000F213F" w:rsidTr="009C5342">
        <w:trPr>
          <w:trHeight w:val="64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C" w:rsidRPr="009C5342" w:rsidRDefault="00657D0C" w:rsidP="00657D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22"/>
                <w:lang w:eastAsia="en-US"/>
              </w:rPr>
            </w:pPr>
          </w:p>
          <w:p w:rsidR="00657D0C" w:rsidRPr="00657D0C" w:rsidRDefault="00657D0C" w:rsidP="00657D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657D0C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Public Health England should be contacted if unsure whether part or the entire home can be re-opened.</w:t>
            </w:r>
          </w:p>
          <w:p w:rsidR="00657D0C" w:rsidRPr="009C5342" w:rsidRDefault="00657D0C" w:rsidP="00657D0C">
            <w:pPr>
              <w:spacing w:line="276" w:lineRule="auto"/>
              <w:jc w:val="center"/>
              <w:rPr>
                <w:rFonts w:ascii="Arial" w:hAnsi="Arial" w:cs="Arial"/>
                <w:sz w:val="12"/>
                <w:szCs w:val="22"/>
                <w:lang w:eastAsia="en-US"/>
              </w:rPr>
            </w:pPr>
          </w:p>
        </w:tc>
      </w:tr>
      <w:tr w:rsidR="00C31B2D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D" w:rsidRPr="00FD38FB" w:rsidRDefault="00C31B2D" w:rsidP="00FD38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38F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If PHE declared an official outbreak of influenza</w:t>
            </w:r>
            <w:r w:rsidR="00633A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like illness</w:t>
            </w:r>
            <w:r w:rsidRPr="00FD38F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="00633A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has </w:t>
            </w:r>
            <w:r w:rsidRPr="00FD38F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re-opening of the home</w:t>
            </w:r>
            <w:r w:rsidR="00633A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been</w:t>
            </w:r>
            <w:r w:rsidRPr="00FD38F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discussed with them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D" w:rsidRPr="000F213F" w:rsidRDefault="00C31B2D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D" w:rsidRPr="003C50A3" w:rsidRDefault="00C31B2D" w:rsidP="00A1632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2D" w:rsidRPr="003C50A3" w:rsidRDefault="00C31B2D" w:rsidP="00A1632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2D" w:rsidRPr="003C50A3" w:rsidRDefault="00C31B2D" w:rsidP="00660BFD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D" w:rsidRPr="000F213F" w:rsidRDefault="00C31B2D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FD38FB" w:rsidRDefault="00107EEF" w:rsidP="00FD38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38FB">
              <w:rPr>
                <w:rFonts w:ascii="Arial" w:hAnsi="Arial" w:cs="Arial"/>
                <w:sz w:val="22"/>
                <w:szCs w:val="22"/>
                <w:lang w:eastAsia="en-US"/>
              </w:rPr>
              <w:t>Source</w:t>
            </w:r>
            <w:r w:rsidR="00660BFD" w:rsidRPr="00FD38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isolation precautions were continued on a resident until t</w:t>
            </w:r>
            <w:r w:rsidR="00660BFD" w:rsidRPr="00FD38F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hey were</w:t>
            </w:r>
            <w:r w:rsidRPr="00FD38F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fully recovered and for at least 5 days following the onset of symptoms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Pr="003C50A3" w:rsidRDefault="00107EEF" w:rsidP="00660BFD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681505" w:rsidP="00681505">
            <w:pPr>
              <w:rPr>
                <w:rFonts w:ascii="Arial" w:hAnsi="Arial" w:cs="Arial"/>
                <w:sz w:val="22"/>
                <w:szCs w:val="22"/>
              </w:rPr>
            </w:pPr>
            <w:r w:rsidRPr="00681505">
              <w:rPr>
                <w:rFonts w:ascii="Arial" w:hAnsi="Arial" w:cs="Arial"/>
                <w:sz w:val="22"/>
                <w:szCs w:val="22"/>
              </w:rPr>
              <w:t xml:space="preserve">Source isolation precautions have been continued on the resident until a terminal clean of the resident’s bedroom has been undertaken. Cleaning is undertaken using hot water and detergent followed by rinsing with clean water and drying. Disinfection is undertaken using a </w:t>
            </w:r>
            <w:proofErr w:type="gramStart"/>
            <w:r w:rsidRPr="00681505">
              <w:rPr>
                <w:rFonts w:ascii="Arial" w:hAnsi="Arial" w:cs="Arial"/>
                <w:sz w:val="22"/>
                <w:szCs w:val="22"/>
              </w:rPr>
              <w:t>chlorine based</w:t>
            </w:r>
            <w:proofErr w:type="gramEnd"/>
            <w:r w:rsidRPr="00681505">
              <w:rPr>
                <w:rFonts w:ascii="Arial" w:hAnsi="Arial" w:cs="Arial"/>
                <w:sz w:val="22"/>
                <w:szCs w:val="22"/>
              </w:rPr>
              <w:t xml:space="preserve"> product: 1,000 parts per million of available chlorine. 1,000 = 0.1%. Alternatively, a combined detergent and chlorine 0.1% disinfectant can be used.</w:t>
            </w:r>
          </w:p>
          <w:p w:rsidR="00FE02A3" w:rsidRPr="00681505" w:rsidRDefault="00FE02A3" w:rsidP="00681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Default="00107EEF" w:rsidP="005177C5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5177C5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D0C6B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B" w:rsidRDefault="00B5418C" w:rsidP="0068150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Prior to commencing each terminal clean the curtains were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taken down and sent for laundering</w:t>
            </w:r>
          </w:p>
          <w:p w:rsidR="00FE02A3" w:rsidRPr="00681505" w:rsidRDefault="00FE02A3" w:rsidP="00681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B" w:rsidRPr="000F213F" w:rsidRDefault="003D0C6B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B" w:rsidRPr="003C50A3" w:rsidRDefault="003D0C6B" w:rsidP="00A163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D0C6B" w:rsidRDefault="003D0C6B" w:rsidP="005177C5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0C6B" w:rsidRDefault="003D0C6B" w:rsidP="005177C5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B" w:rsidRPr="000F213F" w:rsidRDefault="003D0C6B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D0C6B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B" w:rsidRDefault="00B5418C" w:rsidP="0068150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Prior to commencing the terminal clean, t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 mattresses have been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checked. If not covered, steam cleaned. If covered, unzip and check.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E02A3" w:rsidRPr="00681505" w:rsidRDefault="00FE02A3" w:rsidP="00681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B" w:rsidRPr="000F213F" w:rsidRDefault="003D0C6B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B" w:rsidRPr="003C50A3" w:rsidRDefault="003D0C6B" w:rsidP="00A163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D0C6B" w:rsidRDefault="003D0C6B" w:rsidP="005177C5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0C6B" w:rsidRDefault="003D0C6B" w:rsidP="005177C5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B" w:rsidRPr="000F213F" w:rsidRDefault="003D0C6B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All b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ed linen </w:t>
            </w:r>
            <w:r w:rsidR="00660BF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and worn clothing has been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647B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removed from the bedroom for laundering</w:t>
            </w:r>
          </w:p>
          <w:p w:rsidR="00FE02A3" w:rsidRPr="000F213F" w:rsidRDefault="00FE02A3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C855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C855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Default="00107EEF" w:rsidP="00C855D7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C855D7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C855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D94DF1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 terminal clean of all symptomatic resident’s bedrooms has been undertaken as described above</w:t>
            </w:r>
          </w:p>
          <w:p w:rsidR="00FE02A3" w:rsidRPr="000F213F" w:rsidRDefault="00FE02A3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07EEF" w:rsidRDefault="00107EEF" w:rsidP="005177C5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Default="00107EEF" w:rsidP="005177C5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The carpet has been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vacuumed and</w:t>
            </w:r>
            <w:r w:rsidR="00660BF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all removable/accessible parts of the v</w:t>
            </w:r>
            <w:r w:rsidR="00660BFD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acuum </w:t>
            </w:r>
            <w:r w:rsidR="00660BF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cleaner have been </w:t>
            </w:r>
            <w:r w:rsidR="00660BFD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cleaned and disinfected after being used in each source isolation </w:t>
            </w:r>
            <w:r w:rsidR="00660BF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bed</w:t>
            </w:r>
            <w:r w:rsidR="00660BFD"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room</w:t>
            </w:r>
            <w:r w:rsidRPr="00AF105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E02A3" w:rsidRPr="00AF1056" w:rsidRDefault="00FE02A3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5177C5">
            <w:pPr>
              <w:jc w:val="center"/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Default="00107EEF" w:rsidP="005177C5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0BFD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D" w:rsidRDefault="00660BFD" w:rsidP="00FD38FB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</w:t>
            </w:r>
            <w:r w:rsidRPr="00AF105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he floor has been mopped </w:t>
            </w:r>
            <w:r w:rsidR="00DC38B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(if not carpeted) </w:t>
            </w:r>
            <w:r w:rsidRPr="00AF105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and the mop head has been sent for laundering (dispose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 </w:t>
            </w:r>
            <w:r w:rsidRPr="00AF105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of if single use). The mop handle and mop bucket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have been</w:t>
            </w:r>
            <w:r w:rsidRPr="00AF105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cleaned and disinfected after use</w:t>
            </w:r>
            <w:r w:rsidR="00DC38B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D" w:rsidRPr="000F213F" w:rsidRDefault="00660BFD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D" w:rsidRPr="003C50A3" w:rsidRDefault="00660BFD" w:rsidP="00A1632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D" w:rsidRPr="0049604D" w:rsidRDefault="00660BFD" w:rsidP="005177C5">
            <w:pPr>
              <w:jc w:val="center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D" w:rsidRPr="005477A9" w:rsidRDefault="00660BFD" w:rsidP="005177C5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D" w:rsidRPr="000F213F" w:rsidRDefault="00660BFD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07EEF" w:rsidRPr="000F213F" w:rsidTr="009C5342">
        <w:trPr>
          <w:trHeight w:val="6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DC38B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 carpet and</w:t>
            </w:r>
            <w:r w:rsidR="00C31B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/or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soft furnishings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have been steam cleaned where possible. </w:t>
            </w:r>
            <w:r w:rsidR="00C31B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All removable/accessible parts of t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he steam cleaner </w:t>
            </w:r>
            <w:r w:rsidR="00C31B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have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been </w:t>
            </w:r>
            <w:r w:rsidRPr="000F21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cleane</w:t>
            </w:r>
            <w:r w:rsidR="00C31B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 and disinfected after being used in each source isolation bedroom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3C50A3" w:rsidRDefault="00107EEF" w:rsidP="00A1632C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7EEF" w:rsidRPr="003C50A3" w:rsidRDefault="00107EEF" w:rsidP="00C31B2D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F" w:rsidRPr="000F213F" w:rsidRDefault="00107EEF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B10CE" w:rsidRPr="000F213F" w:rsidTr="009C5342">
        <w:trPr>
          <w:trHeight w:val="31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E" w:rsidRDefault="009B10CE" w:rsidP="00DC38B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All communal areas have had a deep clean.</w:t>
            </w:r>
          </w:p>
          <w:p w:rsidR="00FE02A3" w:rsidRPr="009B10CE" w:rsidRDefault="00FE02A3" w:rsidP="00DC38B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E" w:rsidRPr="000F213F" w:rsidRDefault="009B10CE" w:rsidP="00A163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E" w:rsidRPr="009C5342" w:rsidRDefault="009B10CE" w:rsidP="00A1632C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E" w:rsidRPr="009C5342" w:rsidRDefault="009B10CE" w:rsidP="00A1632C">
            <w:pPr>
              <w:spacing w:line="276" w:lineRule="auto"/>
              <w:jc w:val="center"/>
              <w:rPr>
                <w:rFonts w:ascii="Arial" w:eastAsia="Arial Unicode MS" w:hAnsi="Arial" w:cs="Arial"/>
                <w:color w:val="FF0000"/>
                <w:sz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0CE" w:rsidRPr="003C50A3" w:rsidRDefault="009B10CE" w:rsidP="00C31B2D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E" w:rsidRPr="000F213F" w:rsidRDefault="009B10CE" w:rsidP="00E66F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C38B4" w:rsidRDefault="00DC38B4" w:rsidP="00026BCE">
      <w:pPr>
        <w:rPr>
          <w:rFonts w:ascii="Arial" w:hAnsi="Arial" w:cs="Arial"/>
          <w:color w:val="FF0000"/>
        </w:rPr>
      </w:pPr>
    </w:p>
    <w:p w:rsidR="00DC38B4" w:rsidRDefault="00DC38B4" w:rsidP="009720E8">
      <w:pPr>
        <w:jc w:val="center"/>
        <w:rPr>
          <w:rFonts w:ascii="Arial" w:hAnsi="Arial" w:cs="Arial"/>
          <w:color w:val="FF0000"/>
        </w:rPr>
      </w:pPr>
    </w:p>
    <w:p w:rsidR="00DC38B4" w:rsidRDefault="009720E8" w:rsidP="00D622AA">
      <w:pPr>
        <w:jc w:val="center"/>
        <w:rPr>
          <w:rFonts w:ascii="Arial" w:hAnsi="Arial" w:cs="Arial"/>
          <w:color w:val="FF0000"/>
        </w:rPr>
      </w:pPr>
      <w:r w:rsidRPr="00E66FBE">
        <w:rPr>
          <w:rFonts w:ascii="Arial" w:hAnsi="Arial" w:cs="Arial"/>
          <w:color w:val="FF0000"/>
        </w:rPr>
        <w:t xml:space="preserve">For infection prevention and control advice please call </w:t>
      </w:r>
      <w:r>
        <w:rPr>
          <w:rFonts w:ascii="Arial" w:hAnsi="Arial" w:cs="Arial"/>
          <w:color w:val="FF0000"/>
        </w:rPr>
        <w:t xml:space="preserve">the </w:t>
      </w:r>
      <w:r w:rsidRPr="00E66FBE">
        <w:rPr>
          <w:rFonts w:ascii="Arial" w:hAnsi="Arial" w:cs="Arial"/>
          <w:color w:val="FF0000"/>
        </w:rPr>
        <w:t>Local Authority Community Infec</w:t>
      </w:r>
      <w:r>
        <w:rPr>
          <w:rFonts w:ascii="Arial" w:hAnsi="Arial" w:cs="Arial"/>
          <w:color w:val="FF0000"/>
        </w:rPr>
        <w:t xml:space="preserve">tion Prevention and Control Service on:  0116 305 </w:t>
      </w:r>
      <w:r w:rsidR="00225C0A">
        <w:rPr>
          <w:rFonts w:ascii="Arial" w:hAnsi="Arial" w:cs="Arial"/>
          <w:color w:val="FF0000"/>
        </w:rPr>
        <w:t>0705</w:t>
      </w:r>
      <w:r>
        <w:rPr>
          <w:rFonts w:ascii="Arial" w:hAnsi="Arial" w:cs="Arial"/>
          <w:color w:val="FF0000"/>
        </w:rPr>
        <w:t xml:space="preserve"> </w:t>
      </w:r>
      <w:r w:rsidRPr="00E66FBE">
        <w:rPr>
          <w:rFonts w:ascii="Arial" w:hAnsi="Arial" w:cs="Arial"/>
          <w:color w:val="FF0000"/>
        </w:rPr>
        <w:t>Monday to Friday excluding Bank Holidays.</w:t>
      </w:r>
      <w:r w:rsidRPr="00E66FBE">
        <w:rPr>
          <w:rFonts w:ascii="Arial" w:hAnsi="Arial" w:cs="Arial"/>
          <w:color w:val="FF0000"/>
        </w:rPr>
        <w:br/>
      </w:r>
    </w:p>
    <w:p w:rsidR="00E73F22" w:rsidRDefault="009720E8" w:rsidP="009C5342">
      <w:pPr>
        <w:jc w:val="center"/>
        <w:rPr>
          <w:rFonts w:ascii="Arial" w:hAnsi="Arial" w:cs="Arial"/>
          <w:color w:val="FF0000"/>
        </w:rPr>
      </w:pPr>
      <w:r w:rsidRPr="00E66FBE">
        <w:rPr>
          <w:rFonts w:ascii="Arial" w:hAnsi="Arial" w:cs="Arial"/>
          <w:color w:val="FF0000"/>
        </w:rPr>
        <w:t>Evenings, weekends and Bank Holidays please call Public Health England on 0344 225</w:t>
      </w:r>
      <w:r>
        <w:rPr>
          <w:rFonts w:ascii="Arial" w:hAnsi="Arial" w:cs="Arial"/>
          <w:color w:val="FF0000"/>
        </w:rPr>
        <w:t xml:space="preserve"> </w:t>
      </w:r>
      <w:r w:rsidRPr="00E66FBE">
        <w:rPr>
          <w:rFonts w:ascii="Arial" w:hAnsi="Arial" w:cs="Arial"/>
          <w:color w:val="FF0000"/>
        </w:rPr>
        <w:t>4524</w:t>
      </w:r>
      <w:r>
        <w:rPr>
          <w:rFonts w:ascii="Arial" w:hAnsi="Arial" w:cs="Arial"/>
          <w:color w:val="FF0000"/>
        </w:rPr>
        <w:t xml:space="preserve"> Option 1.</w:t>
      </w:r>
    </w:p>
    <w:p w:rsidR="001D7E2E" w:rsidRDefault="001D7E2E" w:rsidP="009C5342">
      <w:pPr>
        <w:rPr>
          <w:rFonts w:ascii="Arial" w:hAnsi="Arial" w:cs="Arial"/>
          <w:b/>
          <w:sz w:val="28"/>
          <w:szCs w:val="28"/>
        </w:rPr>
      </w:pPr>
    </w:p>
    <w:tbl>
      <w:tblPr>
        <w:tblW w:w="158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445"/>
        <w:gridCol w:w="2047"/>
        <w:gridCol w:w="1617"/>
        <w:gridCol w:w="1469"/>
        <w:gridCol w:w="1448"/>
        <w:gridCol w:w="1399"/>
        <w:gridCol w:w="1415"/>
        <w:gridCol w:w="3457"/>
      </w:tblGrid>
      <w:tr w:rsidR="00BE26E1" w:rsidTr="00E73F22">
        <w:trPr>
          <w:trHeight w:val="1008"/>
        </w:trPr>
        <w:tc>
          <w:tcPr>
            <w:tcW w:w="15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E26E1" w:rsidRDefault="00BE26E1" w:rsidP="00B126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E26E1" w:rsidRDefault="00BE26E1" w:rsidP="00B1261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eastAsia="en-US"/>
              </w:rPr>
            </w:pPr>
            <w:r w:rsidRPr="005C25F2">
              <w:rPr>
                <w:rFonts w:ascii="Arial" w:hAnsi="Arial" w:cs="Arial"/>
                <w:b/>
                <w:lang w:eastAsia="en-US"/>
              </w:rPr>
              <w:t xml:space="preserve">Summary of Incident                   </w:t>
            </w:r>
          </w:p>
          <w:p w:rsidR="00BE26E1" w:rsidRPr="00AB0380" w:rsidRDefault="00BE26E1" w:rsidP="00B1261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eastAsia="en-US"/>
              </w:rPr>
            </w:pPr>
          </w:p>
        </w:tc>
      </w:tr>
      <w:tr w:rsidR="00BE26E1" w:rsidTr="00D622AA">
        <w:trPr>
          <w:trHeight w:val="141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26E1" w:rsidRPr="006B38FC" w:rsidRDefault="00BE26E1" w:rsidP="00B1261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B38FC">
              <w:rPr>
                <w:rFonts w:ascii="Arial" w:hAnsi="Arial" w:cs="Arial"/>
                <w:b/>
                <w:lang w:eastAsia="en-US"/>
              </w:rPr>
              <w:t>Start date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26E1" w:rsidRPr="006B38FC" w:rsidRDefault="00BE26E1" w:rsidP="00B1261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B38FC">
              <w:rPr>
                <w:rFonts w:ascii="Arial" w:hAnsi="Arial" w:cs="Arial"/>
                <w:b/>
                <w:lang w:eastAsia="en-US"/>
              </w:rPr>
              <w:t>End date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26E1" w:rsidRPr="006B38FC" w:rsidRDefault="00D622AA" w:rsidP="00B1261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</w:t>
            </w:r>
            <w:r w:rsidR="00BE26E1" w:rsidRPr="006B38FC">
              <w:rPr>
                <w:rFonts w:ascii="Arial" w:hAnsi="Arial" w:cs="Arial"/>
                <w:b/>
                <w:lang w:eastAsia="en-US"/>
              </w:rPr>
              <w:t>ymptoms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26E1" w:rsidRPr="006B38FC" w:rsidRDefault="00BE26E1" w:rsidP="00B1261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B38FC">
              <w:rPr>
                <w:rFonts w:ascii="Arial" w:hAnsi="Arial" w:cs="Arial"/>
                <w:b/>
                <w:lang w:eastAsia="en-US"/>
              </w:rPr>
              <w:t>No. residents affected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26E1" w:rsidRPr="006B38FC" w:rsidRDefault="00BE26E1" w:rsidP="00B1261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B38FC">
              <w:rPr>
                <w:rFonts w:ascii="Arial" w:hAnsi="Arial" w:cs="Arial"/>
                <w:b/>
                <w:lang w:eastAsia="en-US"/>
              </w:rPr>
              <w:t>No. staff affected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26E1" w:rsidRPr="006B38FC" w:rsidRDefault="00BE26E1" w:rsidP="00B1261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B38FC">
              <w:rPr>
                <w:rFonts w:ascii="Arial" w:hAnsi="Arial" w:cs="Arial"/>
                <w:b/>
                <w:lang w:eastAsia="en-US"/>
              </w:rPr>
              <w:t>No of beds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E26E1" w:rsidRPr="006B38FC" w:rsidRDefault="00BE26E1" w:rsidP="00B1261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B38FC">
              <w:rPr>
                <w:rFonts w:ascii="Arial" w:hAnsi="Arial" w:cs="Arial"/>
                <w:b/>
                <w:lang w:eastAsia="en-US"/>
              </w:rPr>
              <w:t>No of residents in hospital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26E1" w:rsidRPr="006B38FC" w:rsidRDefault="00BE26E1" w:rsidP="00B1261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B38FC">
              <w:rPr>
                <w:rFonts w:ascii="Arial" w:hAnsi="Arial" w:cs="Arial"/>
                <w:b/>
                <w:lang w:eastAsia="en-US"/>
              </w:rPr>
              <w:t>Causative Organism identified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E26E1" w:rsidRDefault="00BE26E1" w:rsidP="00B1261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B38FC">
              <w:rPr>
                <w:rFonts w:ascii="Arial" w:hAnsi="Arial" w:cs="Arial"/>
                <w:b/>
                <w:lang w:eastAsia="en-US"/>
              </w:rPr>
              <w:t>Comments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BE26E1" w:rsidRPr="006B38FC" w:rsidRDefault="00BE26E1" w:rsidP="00B1261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B38FC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E.g. escalation to PH.</w:t>
            </w:r>
          </w:p>
        </w:tc>
      </w:tr>
      <w:tr w:rsidR="00BE26E1" w:rsidRPr="00DB36C6" w:rsidTr="00D622AA">
        <w:trPr>
          <w:trHeight w:val="224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DB36C6" w:rsidRDefault="00BE26E1" w:rsidP="00B126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DB36C6" w:rsidRDefault="00BE26E1" w:rsidP="00B126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E26E1" w:rsidRPr="00DB36C6" w:rsidRDefault="00BE26E1" w:rsidP="00B126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DB36C6" w:rsidRDefault="00BE26E1" w:rsidP="00B126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DB36C6" w:rsidRDefault="00BE26E1" w:rsidP="00B126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DB36C6" w:rsidRDefault="00BE26E1" w:rsidP="00B126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DB36C6" w:rsidRDefault="00BE26E1" w:rsidP="00B126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DB36C6" w:rsidRDefault="00BE26E1" w:rsidP="00B126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DB36C6" w:rsidRDefault="00BE26E1" w:rsidP="00B126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1" w:rsidRPr="00DB36C6" w:rsidRDefault="00BE26E1" w:rsidP="00B126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D7E2E" w:rsidRDefault="001D7E2E" w:rsidP="00091C05">
      <w:pPr>
        <w:jc w:val="center"/>
        <w:rPr>
          <w:rFonts w:ascii="Arial" w:hAnsi="Arial" w:cs="Arial"/>
          <w:b/>
          <w:sz w:val="28"/>
          <w:szCs w:val="28"/>
        </w:rPr>
      </w:pPr>
    </w:p>
    <w:p w:rsidR="001D7E2E" w:rsidRDefault="001D7E2E" w:rsidP="00091C05">
      <w:pPr>
        <w:jc w:val="center"/>
        <w:rPr>
          <w:rFonts w:ascii="Arial" w:hAnsi="Arial" w:cs="Arial"/>
          <w:b/>
          <w:sz w:val="28"/>
          <w:szCs w:val="28"/>
        </w:rPr>
      </w:pPr>
    </w:p>
    <w:p w:rsidR="001F3905" w:rsidRDefault="00A108D7" w:rsidP="001F39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Additional Information </w:t>
      </w:r>
    </w:p>
    <w:p w:rsidR="001F3905" w:rsidRDefault="001F3905" w:rsidP="001F3905">
      <w:pPr>
        <w:jc w:val="center"/>
        <w:rPr>
          <w:rFonts w:ascii="Arial" w:hAnsi="Arial" w:cs="Arial"/>
          <w:b/>
          <w:sz w:val="28"/>
          <w:szCs w:val="28"/>
        </w:rPr>
      </w:pPr>
    </w:p>
    <w:p w:rsidR="001F3905" w:rsidRDefault="001F3905" w:rsidP="001F3905">
      <w:pPr>
        <w:jc w:val="center"/>
        <w:rPr>
          <w:rFonts w:ascii="Arial" w:hAnsi="Arial" w:cs="Arial"/>
          <w:b/>
          <w:lang w:eastAsia="en-US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0490"/>
        <w:gridCol w:w="3118"/>
      </w:tblGrid>
      <w:tr w:rsidR="001F3905" w:rsidTr="00881B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3905" w:rsidRPr="00881B64" w:rsidRDefault="001F3905" w:rsidP="00881B64">
            <w:pPr>
              <w:jc w:val="center"/>
              <w:rPr>
                <w:rFonts w:ascii="Arial" w:hAnsi="Arial" w:cs="Arial"/>
                <w:b/>
              </w:rPr>
            </w:pPr>
            <w:r w:rsidRPr="00881B64">
              <w:rPr>
                <w:rFonts w:ascii="Arial" w:hAnsi="Arial" w:cs="Arial"/>
                <w:b/>
              </w:rPr>
              <w:t>Date</w:t>
            </w:r>
          </w:p>
          <w:p w:rsidR="001F3905" w:rsidRPr="00881B64" w:rsidRDefault="001F3905" w:rsidP="00881B6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F3905" w:rsidRPr="00881B64" w:rsidRDefault="001F3905" w:rsidP="00881B6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1B64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F3905" w:rsidRPr="00881B64" w:rsidRDefault="001F3905" w:rsidP="00881B6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1B64">
              <w:rPr>
                <w:rFonts w:ascii="Arial" w:hAnsi="Arial" w:cs="Arial"/>
                <w:b/>
              </w:rPr>
              <w:t>Signature</w:t>
            </w:r>
          </w:p>
        </w:tc>
      </w:tr>
      <w:tr w:rsidR="001F3905" w:rsidTr="00A108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05" w:rsidRDefault="001F39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05" w:rsidRDefault="001F39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05" w:rsidRDefault="001F3905">
            <w:pPr>
              <w:rPr>
                <w:rFonts w:ascii="Arial" w:hAnsi="Arial" w:cs="Arial"/>
                <w:lang w:eastAsia="en-US"/>
              </w:rPr>
            </w:pPr>
          </w:p>
        </w:tc>
      </w:tr>
      <w:tr w:rsidR="00A108D7" w:rsidTr="00A108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7" w:rsidRDefault="00A108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7" w:rsidRDefault="00A108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7" w:rsidRDefault="00A108D7">
            <w:pPr>
              <w:rPr>
                <w:rFonts w:ascii="Arial" w:hAnsi="Arial" w:cs="Arial"/>
                <w:lang w:eastAsia="en-US"/>
              </w:rPr>
            </w:pPr>
          </w:p>
        </w:tc>
      </w:tr>
      <w:tr w:rsidR="00A108D7" w:rsidTr="00A108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7" w:rsidRDefault="00A108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7" w:rsidRDefault="00A108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7" w:rsidRDefault="00A108D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3541E" w:rsidRDefault="00A3541E" w:rsidP="00F41AD5">
      <w:pPr>
        <w:rPr>
          <w:rFonts w:ascii="Arial" w:hAnsi="Arial" w:cs="Arial"/>
          <w:b/>
        </w:rPr>
      </w:pPr>
    </w:p>
    <w:sectPr w:rsidR="00A3541E" w:rsidSect="00E73F22">
      <w:footerReference w:type="default" r:id="rId11"/>
      <w:pgSz w:w="16838" w:h="11906" w:orient="landscape"/>
      <w:pgMar w:top="426" w:right="1440" w:bottom="1440" w:left="1440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28" w:rsidRDefault="00B14A28" w:rsidP="00091C05">
      <w:r>
        <w:separator/>
      </w:r>
    </w:p>
  </w:endnote>
  <w:endnote w:type="continuationSeparator" w:id="0">
    <w:p w:rsidR="00B14A28" w:rsidRDefault="00B14A28" w:rsidP="0009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970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BB2" w:rsidRDefault="005A0B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BB2" w:rsidRPr="00091C05" w:rsidRDefault="000B4118" w:rsidP="009500D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LACIPCS </w:t>
    </w:r>
    <w:r w:rsidR="005A0BB2">
      <w:rPr>
        <w:rFonts w:ascii="Arial" w:hAnsi="Arial" w:cs="Arial"/>
        <w:sz w:val="20"/>
        <w:szCs w:val="20"/>
      </w:rPr>
      <w:t>Respiratory Outbreak</w:t>
    </w:r>
    <w:r w:rsidR="00657D0C">
      <w:rPr>
        <w:rFonts w:ascii="Arial" w:hAnsi="Arial" w:cs="Arial"/>
        <w:sz w:val="20"/>
        <w:szCs w:val="20"/>
      </w:rPr>
      <w:t xml:space="preserve"> Checklist for Providers </w:t>
    </w:r>
    <w:r w:rsidR="005A0BB2">
      <w:rPr>
        <w:rFonts w:ascii="Arial" w:hAnsi="Arial" w:cs="Arial"/>
        <w:sz w:val="20"/>
        <w:szCs w:val="20"/>
      </w:rPr>
      <w:t xml:space="preserve"> </w:t>
    </w:r>
    <w:r w:rsidR="00881B64">
      <w:rPr>
        <w:rFonts w:ascii="Arial" w:hAnsi="Arial" w:cs="Arial"/>
        <w:sz w:val="20"/>
        <w:szCs w:val="20"/>
      </w:rPr>
      <w:t xml:space="preserve">                        </w:t>
    </w:r>
    <w:r>
      <w:rPr>
        <w:rFonts w:ascii="Arial" w:hAnsi="Arial" w:cs="Arial"/>
        <w:sz w:val="20"/>
        <w:szCs w:val="20"/>
      </w:rPr>
      <w:t xml:space="preserve">                 </w:t>
    </w:r>
    <w:r w:rsidR="00DA39A5">
      <w:rPr>
        <w:rFonts w:ascii="Arial" w:hAnsi="Arial" w:cs="Arial"/>
        <w:sz w:val="20"/>
        <w:szCs w:val="20"/>
      </w:rPr>
      <w:t>December 2019</w:t>
    </w:r>
    <w:r w:rsidR="00DB0BF7">
      <w:rPr>
        <w:rFonts w:ascii="Arial" w:hAnsi="Arial" w:cs="Arial"/>
        <w:sz w:val="20"/>
        <w:szCs w:val="20"/>
      </w:rPr>
      <w:t xml:space="preserve"> </w:t>
    </w:r>
    <w:r w:rsidR="00881B64">
      <w:rPr>
        <w:rFonts w:ascii="Arial" w:hAnsi="Arial" w:cs="Arial"/>
        <w:sz w:val="20"/>
        <w:szCs w:val="20"/>
      </w:rPr>
      <w:t>V</w:t>
    </w:r>
    <w:r w:rsidR="00DA39A5">
      <w:rPr>
        <w:rFonts w:ascii="Arial" w:hAnsi="Arial" w:cs="Arial"/>
        <w:sz w:val="20"/>
        <w:szCs w:val="20"/>
      </w:rPr>
      <w:t>5</w:t>
    </w:r>
    <w:r w:rsidR="005A0BB2">
      <w:rPr>
        <w:rFonts w:ascii="Arial" w:hAnsi="Arial" w:cs="Arial"/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28" w:rsidRDefault="00B14A28" w:rsidP="00091C05">
      <w:r>
        <w:separator/>
      </w:r>
    </w:p>
  </w:footnote>
  <w:footnote w:type="continuationSeparator" w:id="0">
    <w:p w:rsidR="00B14A28" w:rsidRDefault="00B14A28" w:rsidP="0009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BB5"/>
    <w:multiLevelType w:val="hybridMultilevel"/>
    <w:tmpl w:val="3C421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7BE0"/>
    <w:multiLevelType w:val="hybridMultilevel"/>
    <w:tmpl w:val="D178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536B"/>
    <w:multiLevelType w:val="hybridMultilevel"/>
    <w:tmpl w:val="FAD0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16C6"/>
    <w:multiLevelType w:val="hybridMultilevel"/>
    <w:tmpl w:val="CDC6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92E94"/>
    <w:multiLevelType w:val="hybridMultilevel"/>
    <w:tmpl w:val="80E09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1ED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F20245"/>
    <w:multiLevelType w:val="hybridMultilevel"/>
    <w:tmpl w:val="A3D22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E79A4"/>
    <w:multiLevelType w:val="hybridMultilevel"/>
    <w:tmpl w:val="BC64EF58"/>
    <w:lvl w:ilvl="0" w:tplc="D5303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46CEE"/>
    <w:multiLevelType w:val="hybridMultilevel"/>
    <w:tmpl w:val="7BFCF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C38CC"/>
    <w:multiLevelType w:val="hybridMultilevel"/>
    <w:tmpl w:val="C26A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B7F02"/>
    <w:multiLevelType w:val="hybridMultilevel"/>
    <w:tmpl w:val="1262A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425A0"/>
    <w:multiLevelType w:val="hybridMultilevel"/>
    <w:tmpl w:val="F552D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808D4"/>
    <w:multiLevelType w:val="hybridMultilevel"/>
    <w:tmpl w:val="79E61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7B313C"/>
    <w:multiLevelType w:val="hybridMultilevel"/>
    <w:tmpl w:val="ED6AB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024D8C"/>
    <w:multiLevelType w:val="hybridMultilevel"/>
    <w:tmpl w:val="202487DC"/>
    <w:lvl w:ilvl="0" w:tplc="D5303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8303A3"/>
    <w:multiLevelType w:val="hybridMultilevel"/>
    <w:tmpl w:val="818A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A5911"/>
    <w:multiLevelType w:val="hybridMultilevel"/>
    <w:tmpl w:val="7172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1"/>
  </w:num>
  <w:num w:numId="15">
    <w:abstractNumId w:val="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1E"/>
    <w:rsid w:val="0000370C"/>
    <w:rsid w:val="00016D1C"/>
    <w:rsid w:val="00020350"/>
    <w:rsid w:val="000212C9"/>
    <w:rsid w:val="00021A73"/>
    <w:rsid w:val="00026BCE"/>
    <w:rsid w:val="00031804"/>
    <w:rsid w:val="000318E4"/>
    <w:rsid w:val="000331D7"/>
    <w:rsid w:val="000335FC"/>
    <w:rsid w:val="0004071E"/>
    <w:rsid w:val="000430EF"/>
    <w:rsid w:val="00047556"/>
    <w:rsid w:val="00054CBC"/>
    <w:rsid w:val="0006220A"/>
    <w:rsid w:val="00076286"/>
    <w:rsid w:val="000851BB"/>
    <w:rsid w:val="0008560F"/>
    <w:rsid w:val="00091C05"/>
    <w:rsid w:val="000A240B"/>
    <w:rsid w:val="000A4A78"/>
    <w:rsid w:val="000B4118"/>
    <w:rsid w:val="000C6F3C"/>
    <w:rsid w:val="000D09DC"/>
    <w:rsid w:val="000D4236"/>
    <w:rsid w:val="000D6172"/>
    <w:rsid w:val="000E0410"/>
    <w:rsid w:val="000E7334"/>
    <w:rsid w:val="00107EEF"/>
    <w:rsid w:val="001100E9"/>
    <w:rsid w:val="00114E45"/>
    <w:rsid w:val="001178BF"/>
    <w:rsid w:val="00117F51"/>
    <w:rsid w:val="001209EB"/>
    <w:rsid w:val="0012206C"/>
    <w:rsid w:val="001247FC"/>
    <w:rsid w:val="0012692F"/>
    <w:rsid w:val="00127CC1"/>
    <w:rsid w:val="00136341"/>
    <w:rsid w:val="00136AEA"/>
    <w:rsid w:val="00141B53"/>
    <w:rsid w:val="00142945"/>
    <w:rsid w:val="00154FBD"/>
    <w:rsid w:val="00156108"/>
    <w:rsid w:val="00162E9C"/>
    <w:rsid w:val="001738B9"/>
    <w:rsid w:val="00191698"/>
    <w:rsid w:val="001A22B2"/>
    <w:rsid w:val="001B22FE"/>
    <w:rsid w:val="001B4B4F"/>
    <w:rsid w:val="001B75CB"/>
    <w:rsid w:val="001C3F3D"/>
    <w:rsid w:val="001D5A38"/>
    <w:rsid w:val="001D6B38"/>
    <w:rsid w:val="001D6DB1"/>
    <w:rsid w:val="001D7E2E"/>
    <w:rsid w:val="001E0C5E"/>
    <w:rsid w:val="001E16A0"/>
    <w:rsid w:val="001E7733"/>
    <w:rsid w:val="001F3905"/>
    <w:rsid w:val="001F6B5F"/>
    <w:rsid w:val="0021151D"/>
    <w:rsid w:val="002120D4"/>
    <w:rsid w:val="00212AF9"/>
    <w:rsid w:val="00217945"/>
    <w:rsid w:val="002209CC"/>
    <w:rsid w:val="0022443D"/>
    <w:rsid w:val="00225932"/>
    <w:rsid w:val="00225C0A"/>
    <w:rsid w:val="0023088C"/>
    <w:rsid w:val="002335D2"/>
    <w:rsid w:val="00240464"/>
    <w:rsid w:val="00243E07"/>
    <w:rsid w:val="00247554"/>
    <w:rsid w:val="002526B5"/>
    <w:rsid w:val="00253078"/>
    <w:rsid w:val="002569D9"/>
    <w:rsid w:val="00266565"/>
    <w:rsid w:val="002669C5"/>
    <w:rsid w:val="00266B83"/>
    <w:rsid w:val="002728D3"/>
    <w:rsid w:val="002A5789"/>
    <w:rsid w:val="002A5803"/>
    <w:rsid w:val="002A61CF"/>
    <w:rsid w:val="002A7FC9"/>
    <w:rsid w:val="002B67E1"/>
    <w:rsid w:val="002C16B6"/>
    <w:rsid w:val="002C40BD"/>
    <w:rsid w:val="002D2679"/>
    <w:rsid w:val="002D5ACD"/>
    <w:rsid w:val="002E4F29"/>
    <w:rsid w:val="002E5003"/>
    <w:rsid w:val="002E65D8"/>
    <w:rsid w:val="002E7841"/>
    <w:rsid w:val="002F0ACD"/>
    <w:rsid w:val="002F1654"/>
    <w:rsid w:val="002F28D1"/>
    <w:rsid w:val="002F4F6F"/>
    <w:rsid w:val="002F5FE9"/>
    <w:rsid w:val="002F764E"/>
    <w:rsid w:val="00304826"/>
    <w:rsid w:val="0031025F"/>
    <w:rsid w:val="00310A2A"/>
    <w:rsid w:val="003210D5"/>
    <w:rsid w:val="003258EE"/>
    <w:rsid w:val="00327A3B"/>
    <w:rsid w:val="00340396"/>
    <w:rsid w:val="00347CD6"/>
    <w:rsid w:val="00350342"/>
    <w:rsid w:val="00351235"/>
    <w:rsid w:val="0035279D"/>
    <w:rsid w:val="00353584"/>
    <w:rsid w:val="00353D8A"/>
    <w:rsid w:val="003542C7"/>
    <w:rsid w:val="0036325A"/>
    <w:rsid w:val="00364C5D"/>
    <w:rsid w:val="003723C2"/>
    <w:rsid w:val="00373834"/>
    <w:rsid w:val="0037527A"/>
    <w:rsid w:val="00381CA2"/>
    <w:rsid w:val="003836DD"/>
    <w:rsid w:val="00383D0C"/>
    <w:rsid w:val="0038648C"/>
    <w:rsid w:val="00387DFE"/>
    <w:rsid w:val="003940C9"/>
    <w:rsid w:val="00395AE7"/>
    <w:rsid w:val="00395E51"/>
    <w:rsid w:val="003967B1"/>
    <w:rsid w:val="003A2DBA"/>
    <w:rsid w:val="003A4695"/>
    <w:rsid w:val="003A4AED"/>
    <w:rsid w:val="003A63B5"/>
    <w:rsid w:val="003B0BDE"/>
    <w:rsid w:val="003B43FE"/>
    <w:rsid w:val="003B48B5"/>
    <w:rsid w:val="003C38E8"/>
    <w:rsid w:val="003C50A3"/>
    <w:rsid w:val="003C6572"/>
    <w:rsid w:val="003C7391"/>
    <w:rsid w:val="003D0C6B"/>
    <w:rsid w:val="003D52BC"/>
    <w:rsid w:val="003D5B71"/>
    <w:rsid w:val="003E091B"/>
    <w:rsid w:val="003E3633"/>
    <w:rsid w:val="003F2D04"/>
    <w:rsid w:val="00401A8B"/>
    <w:rsid w:val="004036E5"/>
    <w:rsid w:val="00414C59"/>
    <w:rsid w:val="004242A7"/>
    <w:rsid w:val="004254DB"/>
    <w:rsid w:val="00427087"/>
    <w:rsid w:val="004319C5"/>
    <w:rsid w:val="00432132"/>
    <w:rsid w:val="0043322E"/>
    <w:rsid w:val="00437209"/>
    <w:rsid w:val="00440101"/>
    <w:rsid w:val="0045291B"/>
    <w:rsid w:val="00462914"/>
    <w:rsid w:val="00462EE2"/>
    <w:rsid w:val="0047006F"/>
    <w:rsid w:val="00472333"/>
    <w:rsid w:val="004753DA"/>
    <w:rsid w:val="00480204"/>
    <w:rsid w:val="004817B0"/>
    <w:rsid w:val="004852DD"/>
    <w:rsid w:val="0049043D"/>
    <w:rsid w:val="00496414"/>
    <w:rsid w:val="004A01EF"/>
    <w:rsid w:val="004A1A76"/>
    <w:rsid w:val="004A2CB8"/>
    <w:rsid w:val="004B47CA"/>
    <w:rsid w:val="004B6ED6"/>
    <w:rsid w:val="004C15A3"/>
    <w:rsid w:val="004C2EAC"/>
    <w:rsid w:val="004C59FF"/>
    <w:rsid w:val="004C7BDE"/>
    <w:rsid w:val="004D5E45"/>
    <w:rsid w:val="004E3247"/>
    <w:rsid w:val="004E37EE"/>
    <w:rsid w:val="004E4478"/>
    <w:rsid w:val="004F18FF"/>
    <w:rsid w:val="004F7E54"/>
    <w:rsid w:val="0050284A"/>
    <w:rsid w:val="005058DE"/>
    <w:rsid w:val="005078FE"/>
    <w:rsid w:val="00511251"/>
    <w:rsid w:val="00513E83"/>
    <w:rsid w:val="005177C5"/>
    <w:rsid w:val="005251DA"/>
    <w:rsid w:val="005265BE"/>
    <w:rsid w:val="00531A1F"/>
    <w:rsid w:val="00533F98"/>
    <w:rsid w:val="00553F8D"/>
    <w:rsid w:val="00560C0B"/>
    <w:rsid w:val="00565796"/>
    <w:rsid w:val="0056610B"/>
    <w:rsid w:val="005672FF"/>
    <w:rsid w:val="005713B6"/>
    <w:rsid w:val="00572A9E"/>
    <w:rsid w:val="005742E7"/>
    <w:rsid w:val="005760BB"/>
    <w:rsid w:val="00577231"/>
    <w:rsid w:val="00583F7B"/>
    <w:rsid w:val="005A0BB2"/>
    <w:rsid w:val="005A2FA9"/>
    <w:rsid w:val="005B21B8"/>
    <w:rsid w:val="005B6792"/>
    <w:rsid w:val="005C0DBE"/>
    <w:rsid w:val="005C25F2"/>
    <w:rsid w:val="005C6DE5"/>
    <w:rsid w:val="005D3332"/>
    <w:rsid w:val="005E69F4"/>
    <w:rsid w:val="005F438F"/>
    <w:rsid w:val="005F5B26"/>
    <w:rsid w:val="00600300"/>
    <w:rsid w:val="0060338B"/>
    <w:rsid w:val="00603943"/>
    <w:rsid w:val="006046EF"/>
    <w:rsid w:val="0061049A"/>
    <w:rsid w:val="00612A95"/>
    <w:rsid w:val="00627958"/>
    <w:rsid w:val="00633AB5"/>
    <w:rsid w:val="006403C8"/>
    <w:rsid w:val="0064662C"/>
    <w:rsid w:val="00647B3F"/>
    <w:rsid w:val="00651055"/>
    <w:rsid w:val="00652596"/>
    <w:rsid w:val="00655601"/>
    <w:rsid w:val="00657700"/>
    <w:rsid w:val="00657D0C"/>
    <w:rsid w:val="00660101"/>
    <w:rsid w:val="00660BFD"/>
    <w:rsid w:val="00660F76"/>
    <w:rsid w:val="0066148C"/>
    <w:rsid w:val="0066209C"/>
    <w:rsid w:val="00673EAA"/>
    <w:rsid w:val="00674C18"/>
    <w:rsid w:val="00681505"/>
    <w:rsid w:val="00685DD2"/>
    <w:rsid w:val="00686651"/>
    <w:rsid w:val="0068770A"/>
    <w:rsid w:val="0069135C"/>
    <w:rsid w:val="0069227C"/>
    <w:rsid w:val="00693E5B"/>
    <w:rsid w:val="006A3726"/>
    <w:rsid w:val="006B364F"/>
    <w:rsid w:val="006B38FC"/>
    <w:rsid w:val="006B73B5"/>
    <w:rsid w:val="006C0A4D"/>
    <w:rsid w:val="006D05DB"/>
    <w:rsid w:val="006D42A1"/>
    <w:rsid w:val="006D45A6"/>
    <w:rsid w:val="006D64F6"/>
    <w:rsid w:val="006D7133"/>
    <w:rsid w:val="006D78BA"/>
    <w:rsid w:val="006E11D8"/>
    <w:rsid w:val="006E3231"/>
    <w:rsid w:val="006E4BCE"/>
    <w:rsid w:val="006F0122"/>
    <w:rsid w:val="006F34CC"/>
    <w:rsid w:val="006F3E4B"/>
    <w:rsid w:val="006F7DC8"/>
    <w:rsid w:val="00702AFF"/>
    <w:rsid w:val="007112FB"/>
    <w:rsid w:val="007140D1"/>
    <w:rsid w:val="00725057"/>
    <w:rsid w:val="00731297"/>
    <w:rsid w:val="00736C80"/>
    <w:rsid w:val="00743CD6"/>
    <w:rsid w:val="00752648"/>
    <w:rsid w:val="0075365B"/>
    <w:rsid w:val="00761365"/>
    <w:rsid w:val="00762B59"/>
    <w:rsid w:val="007654C0"/>
    <w:rsid w:val="00765D05"/>
    <w:rsid w:val="007720CE"/>
    <w:rsid w:val="007757B9"/>
    <w:rsid w:val="007815C9"/>
    <w:rsid w:val="00795EA8"/>
    <w:rsid w:val="007A5718"/>
    <w:rsid w:val="007A59E5"/>
    <w:rsid w:val="007B567E"/>
    <w:rsid w:val="007B7743"/>
    <w:rsid w:val="007C0CF1"/>
    <w:rsid w:val="007C1CE6"/>
    <w:rsid w:val="007C33A9"/>
    <w:rsid w:val="007C352F"/>
    <w:rsid w:val="007C3E29"/>
    <w:rsid w:val="007C7912"/>
    <w:rsid w:val="007E248C"/>
    <w:rsid w:val="007E3BF7"/>
    <w:rsid w:val="007F7866"/>
    <w:rsid w:val="00802476"/>
    <w:rsid w:val="008071D6"/>
    <w:rsid w:val="00807F56"/>
    <w:rsid w:val="008130E4"/>
    <w:rsid w:val="0081441D"/>
    <w:rsid w:val="00815B04"/>
    <w:rsid w:val="00822AEF"/>
    <w:rsid w:val="0083309A"/>
    <w:rsid w:val="0084186B"/>
    <w:rsid w:val="0084471E"/>
    <w:rsid w:val="008468A4"/>
    <w:rsid w:val="008527B7"/>
    <w:rsid w:val="00862C67"/>
    <w:rsid w:val="00866284"/>
    <w:rsid w:val="00866409"/>
    <w:rsid w:val="00872436"/>
    <w:rsid w:val="00873EE0"/>
    <w:rsid w:val="00881B64"/>
    <w:rsid w:val="008856F9"/>
    <w:rsid w:val="00885E33"/>
    <w:rsid w:val="008904F7"/>
    <w:rsid w:val="008A7C73"/>
    <w:rsid w:val="008B0552"/>
    <w:rsid w:val="008C09B7"/>
    <w:rsid w:val="008C651C"/>
    <w:rsid w:val="008C6594"/>
    <w:rsid w:val="008D06C3"/>
    <w:rsid w:val="008D1D14"/>
    <w:rsid w:val="008D210D"/>
    <w:rsid w:val="008E1A78"/>
    <w:rsid w:val="008F06CD"/>
    <w:rsid w:val="008F5EAC"/>
    <w:rsid w:val="0090301B"/>
    <w:rsid w:val="00904F3D"/>
    <w:rsid w:val="009052EC"/>
    <w:rsid w:val="009052F9"/>
    <w:rsid w:val="00907375"/>
    <w:rsid w:val="009119C1"/>
    <w:rsid w:val="009271D1"/>
    <w:rsid w:val="00930D24"/>
    <w:rsid w:val="009351E4"/>
    <w:rsid w:val="00941C4D"/>
    <w:rsid w:val="009500DD"/>
    <w:rsid w:val="00952001"/>
    <w:rsid w:val="009543C4"/>
    <w:rsid w:val="0096221E"/>
    <w:rsid w:val="00971ACD"/>
    <w:rsid w:val="009720E8"/>
    <w:rsid w:val="00976258"/>
    <w:rsid w:val="00977BD5"/>
    <w:rsid w:val="00977D09"/>
    <w:rsid w:val="00983CBF"/>
    <w:rsid w:val="00992EF2"/>
    <w:rsid w:val="00993F58"/>
    <w:rsid w:val="00997440"/>
    <w:rsid w:val="009A6916"/>
    <w:rsid w:val="009A6932"/>
    <w:rsid w:val="009B10CE"/>
    <w:rsid w:val="009B3F01"/>
    <w:rsid w:val="009B531F"/>
    <w:rsid w:val="009B7A11"/>
    <w:rsid w:val="009C5342"/>
    <w:rsid w:val="009C73DD"/>
    <w:rsid w:val="009D45A8"/>
    <w:rsid w:val="009D45BA"/>
    <w:rsid w:val="009F1570"/>
    <w:rsid w:val="009F4058"/>
    <w:rsid w:val="009F50F2"/>
    <w:rsid w:val="00A008AE"/>
    <w:rsid w:val="00A06B70"/>
    <w:rsid w:val="00A07840"/>
    <w:rsid w:val="00A108D7"/>
    <w:rsid w:val="00A153EE"/>
    <w:rsid w:val="00A1632C"/>
    <w:rsid w:val="00A164A2"/>
    <w:rsid w:val="00A207B3"/>
    <w:rsid w:val="00A3541E"/>
    <w:rsid w:val="00A41EE0"/>
    <w:rsid w:val="00A44C2F"/>
    <w:rsid w:val="00A50793"/>
    <w:rsid w:val="00A50893"/>
    <w:rsid w:val="00A51FBC"/>
    <w:rsid w:val="00A530BE"/>
    <w:rsid w:val="00A53811"/>
    <w:rsid w:val="00A55321"/>
    <w:rsid w:val="00A56F71"/>
    <w:rsid w:val="00A61FE3"/>
    <w:rsid w:val="00A75D05"/>
    <w:rsid w:val="00A80A51"/>
    <w:rsid w:val="00A80E9A"/>
    <w:rsid w:val="00A821AE"/>
    <w:rsid w:val="00A83469"/>
    <w:rsid w:val="00A83FA5"/>
    <w:rsid w:val="00A854B6"/>
    <w:rsid w:val="00A90627"/>
    <w:rsid w:val="00A96394"/>
    <w:rsid w:val="00AA076B"/>
    <w:rsid w:val="00AA6050"/>
    <w:rsid w:val="00AB0380"/>
    <w:rsid w:val="00AB27B2"/>
    <w:rsid w:val="00AB563B"/>
    <w:rsid w:val="00AB7B84"/>
    <w:rsid w:val="00AB7DF8"/>
    <w:rsid w:val="00AC1379"/>
    <w:rsid w:val="00AC5387"/>
    <w:rsid w:val="00AD304B"/>
    <w:rsid w:val="00AD62A1"/>
    <w:rsid w:val="00AF0936"/>
    <w:rsid w:val="00AF1056"/>
    <w:rsid w:val="00AF2C78"/>
    <w:rsid w:val="00AF52B5"/>
    <w:rsid w:val="00B06037"/>
    <w:rsid w:val="00B14A28"/>
    <w:rsid w:val="00B23CAB"/>
    <w:rsid w:val="00B24880"/>
    <w:rsid w:val="00B24AD3"/>
    <w:rsid w:val="00B269D8"/>
    <w:rsid w:val="00B32548"/>
    <w:rsid w:val="00B336F4"/>
    <w:rsid w:val="00B40A18"/>
    <w:rsid w:val="00B4145E"/>
    <w:rsid w:val="00B51368"/>
    <w:rsid w:val="00B53671"/>
    <w:rsid w:val="00B5418C"/>
    <w:rsid w:val="00B5790A"/>
    <w:rsid w:val="00B611AA"/>
    <w:rsid w:val="00B6198E"/>
    <w:rsid w:val="00B62753"/>
    <w:rsid w:val="00B67094"/>
    <w:rsid w:val="00B709D0"/>
    <w:rsid w:val="00B74169"/>
    <w:rsid w:val="00B76171"/>
    <w:rsid w:val="00B86EE9"/>
    <w:rsid w:val="00B90949"/>
    <w:rsid w:val="00BA0BB4"/>
    <w:rsid w:val="00BA44D6"/>
    <w:rsid w:val="00BA653A"/>
    <w:rsid w:val="00BB18C9"/>
    <w:rsid w:val="00BB7EDD"/>
    <w:rsid w:val="00BC14AF"/>
    <w:rsid w:val="00BD1502"/>
    <w:rsid w:val="00BE04E9"/>
    <w:rsid w:val="00BE1A86"/>
    <w:rsid w:val="00BE26E1"/>
    <w:rsid w:val="00BE7DEE"/>
    <w:rsid w:val="00C059AE"/>
    <w:rsid w:val="00C117F3"/>
    <w:rsid w:val="00C11B8F"/>
    <w:rsid w:val="00C14A8A"/>
    <w:rsid w:val="00C165EE"/>
    <w:rsid w:val="00C21CD0"/>
    <w:rsid w:val="00C22756"/>
    <w:rsid w:val="00C238A4"/>
    <w:rsid w:val="00C2474C"/>
    <w:rsid w:val="00C31B2D"/>
    <w:rsid w:val="00C31C69"/>
    <w:rsid w:val="00C33E64"/>
    <w:rsid w:val="00C35AB1"/>
    <w:rsid w:val="00C444E8"/>
    <w:rsid w:val="00C45A7E"/>
    <w:rsid w:val="00C46932"/>
    <w:rsid w:val="00C540EC"/>
    <w:rsid w:val="00C60320"/>
    <w:rsid w:val="00C65557"/>
    <w:rsid w:val="00C66385"/>
    <w:rsid w:val="00C73E4E"/>
    <w:rsid w:val="00C855D7"/>
    <w:rsid w:val="00C93D7E"/>
    <w:rsid w:val="00CB4E14"/>
    <w:rsid w:val="00CD49D4"/>
    <w:rsid w:val="00CE29A1"/>
    <w:rsid w:val="00CE2F89"/>
    <w:rsid w:val="00CE4617"/>
    <w:rsid w:val="00CF0840"/>
    <w:rsid w:val="00CF783C"/>
    <w:rsid w:val="00D211F8"/>
    <w:rsid w:val="00D214B5"/>
    <w:rsid w:val="00D217EE"/>
    <w:rsid w:val="00D225C4"/>
    <w:rsid w:val="00D256CD"/>
    <w:rsid w:val="00D25805"/>
    <w:rsid w:val="00D31FCD"/>
    <w:rsid w:val="00D47B68"/>
    <w:rsid w:val="00D525CE"/>
    <w:rsid w:val="00D52A02"/>
    <w:rsid w:val="00D622AA"/>
    <w:rsid w:val="00D94DF1"/>
    <w:rsid w:val="00D95099"/>
    <w:rsid w:val="00DA12AE"/>
    <w:rsid w:val="00DA387F"/>
    <w:rsid w:val="00DA39A5"/>
    <w:rsid w:val="00DA7CBE"/>
    <w:rsid w:val="00DB0BF7"/>
    <w:rsid w:val="00DB36C6"/>
    <w:rsid w:val="00DB44BA"/>
    <w:rsid w:val="00DB7EC3"/>
    <w:rsid w:val="00DC225C"/>
    <w:rsid w:val="00DC38B4"/>
    <w:rsid w:val="00DC5367"/>
    <w:rsid w:val="00DC5B80"/>
    <w:rsid w:val="00DD5ACE"/>
    <w:rsid w:val="00DD5EB5"/>
    <w:rsid w:val="00DE1A11"/>
    <w:rsid w:val="00DE2205"/>
    <w:rsid w:val="00DE4B8C"/>
    <w:rsid w:val="00DE5A1D"/>
    <w:rsid w:val="00DF70E1"/>
    <w:rsid w:val="00DF7F3E"/>
    <w:rsid w:val="00E00358"/>
    <w:rsid w:val="00E1363E"/>
    <w:rsid w:val="00E14B0A"/>
    <w:rsid w:val="00E15906"/>
    <w:rsid w:val="00E23BB7"/>
    <w:rsid w:val="00E246B0"/>
    <w:rsid w:val="00E24920"/>
    <w:rsid w:val="00E250DC"/>
    <w:rsid w:val="00E35813"/>
    <w:rsid w:val="00E4047B"/>
    <w:rsid w:val="00E40871"/>
    <w:rsid w:val="00E4346C"/>
    <w:rsid w:val="00E53340"/>
    <w:rsid w:val="00E55D88"/>
    <w:rsid w:val="00E61E5B"/>
    <w:rsid w:val="00E66FBE"/>
    <w:rsid w:val="00E73F22"/>
    <w:rsid w:val="00E77257"/>
    <w:rsid w:val="00E814A6"/>
    <w:rsid w:val="00E81CFC"/>
    <w:rsid w:val="00E83AFD"/>
    <w:rsid w:val="00E84152"/>
    <w:rsid w:val="00E9531E"/>
    <w:rsid w:val="00EA2B30"/>
    <w:rsid w:val="00EA730C"/>
    <w:rsid w:val="00EC27A3"/>
    <w:rsid w:val="00EC369B"/>
    <w:rsid w:val="00EC66BF"/>
    <w:rsid w:val="00ED0125"/>
    <w:rsid w:val="00EE07CF"/>
    <w:rsid w:val="00EE2D01"/>
    <w:rsid w:val="00EE48C2"/>
    <w:rsid w:val="00F153A4"/>
    <w:rsid w:val="00F25BC6"/>
    <w:rsid w:val="00F25D1D"/>
    <w:rsid w:val="00F41AD5"/>
    <w:rsid w:val="00F43109"/>
    <w:rsid w:val="00F47A56"/>
    <w:rsid w:val="00F52700"/>
    <w:rsid w:val="00F613DF"/>
    <w:rsid w:val="00F812DA"/>
    <w:rsid w:val="00F84AB5"/>
    <w:rsid w:val="00F86BD9"/>
    <w:rsid w:val="00F968F5"/>
    <w:rsid w:val="00F96C8A"/>
    <w:rsid w:val="00FA4ED8"/>
    <w:rsid w:val="00FA7556"/>
    <w:rsid w:val="00FB1226"/>
    <w:rsid w:val="00FB4C28"/>
    <w:rsid w:val="00FD068A"/>
    <w:rsid w:val="00FD19E8"/>
    <w:rsid w:val="00FD214C"/>
    <w:rsid w:val="00FD37F3"/>
    <w:rsid w:val="00FD38FB"/>
    <w:rsid w:val="00FD6314"/>
    <w:rsid w:val="00FE02A3"/>
    <w:rsid w:val="00FF247B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D394D3"/>
  <w15:docId w15:val="{9EC6D300-93E8-4AFD-B504-8314B672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71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84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9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0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1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05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0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6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7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69D8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ction@leics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ection@leic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ection@leic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38</cp:revision>
  <cp:lastPrinted>2018-08-09T13:10:00Z</cp:lastPrinted>
  <dcterms:created xsi:type="dcterms:W3CDTF">2019-12-17T15:28:00Z</dcterms:created>
  <dcterms:modified xsi:type="dcterms:W3CDTF">2019-12-18T10:35:00Z</dcterms:modified>
</cp:coreProperties>
</file>